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-1573646033"/>
        <w:docPartObj>
          <w:docPartGallery w:val="Cover Pages"/>
          <w:docPartUnique/>
        </w:docPartObj>
      </w:sdtPr>
      <w:sdtEndPr>
        <w:rPr>
          <w:rStyle w:val="fontstyle01"/>
          <w:rFonts w:ascii="Calibri Light" w:hAnsi="Calibri Light"/>
          <w:color w:val="2E74B5"/>
          <w:sz w:val="32"/>
          <w:szCs w:val="32"/>
        </w:rPr>
      </w:sdtEndPr>
      <w:sdtContent>
        <w:p w:rsidR="00747BFE" w:rsidRDefault="0077607B">
          <w:pPr>
            <w:pStyle w:val="Eivli"/>
            <w:rPr>
              <w:rFonts w:eastAsiaTheme="minorHAnsi"/>
              <w:sz w:val="2"/>
              <w:lang w:eastAsia="en-U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1AD34F4B" wp14:editId="3795A931">
                    <wp:simplePos x="0" y="0"/>
                    <wp:positionH relativeFrom="page">
                      <wp:posOffset>211015</wp:posOffset>
                    </wp:positionH>
                    <wp:positionV relativeFrom="page">
                      <wp:posOffset>202223</wp:posOffset>
                    </wp:positionV>
                    <wp:extent cx="7315200" cy="1178169"/>
                    <wp:effectExtent l="0" t="0" r="0" b="3175"/>
                    <wp:wrapNone/>
                    <wp:docPr id="149" name="Ryhmä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178169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07B6FA" id="Ryhmä 149" o:spid="_x0000_s1026" style="position:absolute;margin-left:16.6pt;margin-top:15.9pt;width:8in;height:92.75pt;z-index:251663360;mso-width-percent:941;mso-position-horizontal-relative:page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b+phwUAAGMaAAAOAAAAZHJzL2Uyb0RvYy54bWzsWc1u4zYQvhfoOxA6&#10;FkgsyZYdG3EW2aQJFgh2g02K3T3SFPWDSqJK0rHT5+mb9MU6JEWbdmJZdoC9ND5YpDTDGX4zHIqf&#10;zj8sywI9US5yVk294NT3EK0Ii/MqnXp/PN6cnHlISFzFuGAVnXrPVHgfLn795XxRT2jIMlbElCMY&#10;pBKTRT31MinrSa8nSEZLLE5ZTSt4mDBeYgldnvZijhcweln0Qt8f9haMxzVnhAoBd6/NQ+9Cj58k&#10;lMgvSSKoRMXUA9+k/uf6f6b+exfneJJyXGc5adzAR3hR4rwCo6uhrrHEaM7zF0OVOeFMsESeElb2&#10;WJLkhOo5wGwCf2s2t5zNaz2XdLJI6xVMAO0WTkcPSz4/3XOUxxC7wdhDFS4hSF+fs/Lff5C6A/gs&#10;6nQCYre8fqjveXMjNT015WXCS3WFyaClRvZ5hSxdSkTg5qgfRBAuDxF4FgSjs2Cox8YTkkGA1non&#10;gQkJyX5/VTUMhkHUVzI9a7mnHFz5s6ghkcQaK/E2rB4yXFMdAqFAsFhFMBWD1cOccfznvChzhiLt&#10;vPIARFdgiYkA3HYiZWe8A6q+3x9tzhcwmwt5S5lGHT/dCWmyOIaWzsG48Y2wqhK5pN/B26QsILF/&#10;6yEfLRCEIxwObfZvi//YFM9QEALm413i3wNn9Gbk/TZcJR/ttREeY8NVauaw31LfsdQBK1e8s43B&#10;YTY2xfditRm+92i35a4bvv5wOArCaH/uukpB6I+Ho2h/Xm0GcW9UXPHOeRUdlleb4u959Wrx/PHm&#10;KtIfBuPIP7CWjPr9AeTi3qC4edLBhCv+nlbmXSN9sQH+9M0pCMfDYYdou5XnPa1a30rcXXAcNWU9&#10;DIOzaFfUXQ39SmKiskN867VHj6y3jlYbLzKr3YZbe0b9jjZcpWCdWe2WNjMrHPtdEHOV1gWr3ZBb&#10;gUzBagXMFQ/8cRCZZdJuw93YusXe1egQ+81U2buZb4pDTW93302S41+o2224SdLZhqt0ZGa9aSts&#10;n5KbKoduhcdkVgcbLWkF59fUnthwZg9xZFk1pzhoIaxYFF8TCzUT6pTsHungKG27cGQzR2LQUm8x&#10;e5QhwVxlfWwFf7opQxK4yuFBlqFiuMr2ZNvNMgTYVR4cZBlC4SrrXcDO2Vwb4DmQRoouKjRdJD0E&#10;dBH3ENBFM7MV1FiqeCmcVRMtNL+hD9QoU/SG3sx11Er2RB+ZlpRrksMGa/20qFwpezxXDltZK2Gv&#10;tR7PlbR2TSJYOXs18s07g4bCFOwGQytmr0Yc6ha40JTdDpLbzpKCCWr8UUhp0maFngLdITIEK/L4&#10;Ji8KhZbg6eyq4OgJQyCij+OP1zZeG2JFpcAPwpGmljDwh0mBIWKkrIHRElXqIVykQEwSyXU8KqYs&#10;gEcQOi7kNRaZsaGHNeEtgTHhqMjLqXfmq99q4kqNalLRLFdgniy5o1ozFj8DQcSZYRlFTW5yMHKH&#10;hbzHHNgXgBOoUvkF/pKCgeeQHbrloYzxv1+7r+SBwYKnHloATQmz+muOOfVQ8akCbmscDAYwrNSd&#10;QTQKocPdJzP3STUvrxggCusfvNNNJS8L20w4K78Bo3qprMIjXBGwbfBrOlcS+vAIOFlCLy91G7hM&#10;COtd9VATNbiF93H5DfMaKaSnngSC6zOzfBqeWOIK0kAJGFmlWbHLuWRJrlgtjbDBtekAt6coyZ9C&#10;8gFML0m+4CiWTycRZM9uUtPWUUunKlAUydfAp6qSBnYLN8sDzoq8tqtHtRuyGGK1RRW/QqkbGvqa&#10;kXlJK2l4dU5hJQGpL7K8FpAjE1rOaAyV8FPcULRCcioJLGo8SWBRfVVlE8ydjKKRrcwrEQiy6+D7&#10;uv1/rltN1cOXDL0RNF9d1KcSt6/X+frb0M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8U1Lt8AAAAKAQAADwAAAGRycy9kb3ducmV2LnhtbEyPzU7DMBCE70i8g7VI3KjzI9oq&#10;jVNVCLhUCLXwAG68TSLidWS7Sfr2bE9wWu3OaPabcjvbXozoQ+dIQbpIQCDVznTUKPj+entagwhR&#10;k9G9I1RwxQDb6v6u1IVxEx1wPMZGcAiFQitoYxwKKUPdotVh4QYk1s7OWx159Y00Xk8cbnuZJclS&#10;Wt0Rf2j1gC8t1j/Hi1XQXKVfxdp9jvv3aWl2++ljfG2UenyYdxsQEef4Z4YbPqNDxUwndyETRK8g&#10;zzN28ky5wU1P1898OSnI0lUOsirl/wrVLwA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QItABQABgAIAAAAIQCxgme2CgEAABMCAAATAAAAAAAA&#10;AAAAAAAAAAAAAABbQ29udGVudF9UeXBlc10ueG1sUEsBAi0AFAAGAAgAAAAhADj9If/WAAAAlAEA&#10;AAsAAAAAAAAAAAAAAAAAOwEAAF9yZWxzLy5yZWxzUEsBAi0AFAAGAAgAAAAhAOLlv6mHBQAAYxoA&#10;AA4AAAAAAAAAAAAAAAAAOgIAAGRycy9lMm9Eb2MueG1sUEsBAi0AFAAGAAgAAAAhAKomDr68AAAA&#10;IQEAABkAAAAAAAAAAAAAAAAA7QcAAGRycy9fcmVscy9lMm9Eb2MueG1sLnJlbHNQSwECLQAUAAYA&#10;CAAAACEAb8U1Lt8AAAAKAQAADwAAAAAAAAAAAAAAAADgCAAAZHJzL2Rvd25yZXYueG1sUEsBAi0A&#10;CgAAAAAAAAAhAJsbFBFoZAAAaGQAABQAAAAAAAAAAAAAAAAA7AkAAGRycy9tZWRpYS9pbWFnZTEu&#10;cG5nUEsFBgAAAAAGAAYAfAEAAIZuAAAAAA==&#10;">
                    <v:shape id="Suorakulmi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bbxQAAANwAAAAPAAAAZHJzL2Rvd25yZXYueG1sRI/dasJA&#10;EIXvhb7DMgVvpG4qWGyajZSKqFf1pw8wZKdJ6O5syG41vr1zIXg3wzlzzjfFcvBOnamPbWADr9MM&#10;FHEVbMu1gZ/T+mUBKiZkiy4wGbhShGX5NCowt+HCBzofU60khGOOBpqUulzrWDXkMU5DRyzab+g9&#10;Jln7WtseLxLunZ5l2Zv22LI0NNjRV0PV3/HfG9hMaPddub07vLezgTarENerYMz4efj8AJVoSA/z&#10;/XprBX8u+PKMTKDLGwAAAP//AwBQSwECLQAUAAYACAAAACEA2+H2y+4AAACFAQAAEwAAAAAAAAAA&#10;AAAAAAAAAAAAW0NvbnRlbnRfVHlwZXNdLnhtbFBLAQItABQABgAIAAAAIQBa9CxbvwAAABUBAAAL&#10;AAAAAAAAAAAAAAAAAB8BAABfcmVscy8ucmVsc1BLAQItABQABgAIAAAAIQAvdSbbxQAAANwAAAAP&#10;AAAAAAAAAAAAAAAAAAcCAABkcnMvZG93bnJldi54bWxQSwUGAAAAAAMAAwC3AAAA+QIAAAAA&#10;" path="m,l7312660,r,1129665l3619500,733425,,1091565,,xe" fillcolor="#5b9bd5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Suorakulmi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77607B" w:rsidRDefault="0077607B">
          <w:pPr>
            <w:pStyle w:val="Eivli"/>
            <w:rPr>
              <w:sz w:val="2"/>
            </w:rPr>
          </w:pPr>
        </w:p>
        <w:p w:rsidR="00747BFE" w:rsidRDefault="00747BFE">
          <w:r>
            <w:rPr>
              <w:noProof/>
              <w:color w:val="5B9BD5" w:themeColor="accent1"/>
              <w:sz w:val="36"/>
              <w:szCs w:val="36"/>
              <w:lang w:eastAsia="fi-FI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Ryhmä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Puolivapaa piirto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Puolivapaa piirto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Puolivapaa piirto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Puolivapaa piirto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Puolivapaa piirto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60EB1D3" id="Ryhmä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6o8gYAALEmAAAOAAAAZHJzL2Uyb0RvYy54bWzsmt1uo0YUx+8r9R0Ql5Wy5htjbbLq7jar&#10;Sul21U3V6wnGBhUDBRw7rfo2fZO+WP/nDGPGNjjRJr1YybkI4DmcOV8zvxng9ZvtKjfuk7rJyuLS&#10;tF9ZppEUcTnPiuWl+evt9cXUNJpWFHORl0VyaT4kjfnm6ttvXm+qWeKUaZnPk9qAkqKZbapLM23b&#10;ajaZNHGarETzqqySAo2Lsl6JFpf1cjKvxQbaV/nEsaxgsinreVWXcdI0+PW9bDSvWP9ikcTtz4tF&#10;k7RGfmnCtpb/1/z/jv5Prl6L2bIWVZrFnRniC6xYiaxApztV70UrjHWdHalaZXFdNuWifRWXq0m5&#10;WGRxwj7AG9s68OZDXa4r9mU52yyrXZgQ2oM4fbHa+OP9p9rI5pdm4JpGIVbI0S8P6erffwyHgrOp&#10;ljPIfKirz9WnWnqI05sy/r0xivJdKopl8n1TIdBIP90xObyFrpf9/dtFvSI98N3YciIedolItq0R&#10;40ffizw3iEwjRpsfREFoszViFqfI59F9cfpDd6fnOpFtwxW60/Mi23KnbJWYqY6bMs/m11mekxVc&#10;aMm7vDbuBUqk3Tqcxny9+qmcy98CC3+yUPAzdc+invp5ommB+7jqO+Bg7JzfVCjyps9j87w8fk5F&#10;lXB5NJQjlUdP5fHTGobci0oIo8qyui2NwJM5ZXmV0EZmU6ZOayFrGyTduNsgFqgLsW5Ljo6KZJdC&#10;27fsMPRN4ziRztQJXWSA0+FMXd+BHPXUpyNeN+2HpOSaEPc3TYtmjKM5zuRJV5W3GL6LVY7R+d3E&#10;8IyNYYdTLjgSVjK2JoP2wEhJLJDZ68UcTcwaUYUa2nUHHc6IKkRbEwuDEW2Izk7MGlEVaDLk3Iiq&#10;UBPzR1Qh4rvuxmKF4bWTOYgV0rNLgEhVTuJt0SUFZwYGPo1bylFVNjQkKUMogVs5DWCsbgtqHRFG&#10;DkjY7crhtDCiTMKqdk4LI44kHD5JMyJFwpEuDPfRQ+drjantkB61aYAed7KsKtFSiDgQODU2mAip&#10;NI2UTwIO0aq8T25LlmkpVtIhCnvXcS+QF7qgjCkEeQKEZapZHSvWhwEo3eaZ6oQYGQaHVSSVFnWU&#10;2o6sU81xXjaJHL/kNg/knf8UNm0wY9qjWZaHc86VUJTdD2wfBQMTfhc6mvoZmH9FtuNZb53o4jqY&#10;hhfetedfRKE1vbDs6G0UWEDD++u/Kai2N0uz+TwpbrIiUfC2vadNqt0yQmKX8U2Ji3zH53xpczgm&#10;9Hp5t0METfuSB/BiTwy0LubsbpqI+Q/deSuyXJ5P9i3m4MFtdeRAABhy1iX0NrO7cv6AGRgLLOA1&#10;Les/TWODxcql2fyxFnViGvmPBSgS2Z5Hqxu+8PzQwUWtt9zpLcV69a4E7FAJooihFdxTp+9auTjC&#10;6gR5vSk+VzEJcuHWTXu7/U3UlVHhFDfB+I+lopCYqdkbcSEBKQvveke6CzBQuvf/wxDzrlzUDMCQ&#10;xwAZB3i+GAwxUAMXUzTGmOOEFpYiXBFU3rSycX0v8IiVtD5RF3JAKarqY0iFVJuPe4ohybsJ3Acs&#10;HMdlvo8BkdrBiyGxQyAOyehAdBwnGlGFuWNnFYsNG3YIxKEedSCy8cOqDoE4pEoH4lisdCByd32s&#10;UNJnID4DiJwSAiKf0GzS804iB/XAQ0aWMOLdCyj4SEEJRKqsjpyqWR2lGAuQytNAlIZB7DQQj6xT&#10;nZ2BaJ6B+DUBEXPqKBB5LfrSQJx6ttttDm0r8uV2nFd+EojeNAzVDtHtLl4AiBEB0Y54EzAKRLQT&#10;xQbEjoA4ILMHRDtyR1TtAdGeTkcMOwLiQI97QCTjh33UgWjTbnPIQ52IY8HaIyL116s6E/F5W0RO&#10;CROR8jxERASfiNiVweNERAWeJiJqj1U+QkTqkHq2T8sdmXdG4nmP2O/7jK9nj4hyH0Ui8+OlkWg7&#10;dmDhQQONMi+a0n5wf5OIJ9gWDVbeJEKahF+IiXYUnH5qGgX81BQHaVS/3zxk4pAqnYl25BMxIHak&#10;SmcixByAbEjbIROHVOlMJB0jqnQm0tZ1SNUhEodM0pFIOjRVZyQ+D4kcbn5qShUzjkSVukeRSAV4&#10;EolUek9AojQMg/X0llMSUbPuTMQzEb9KImIiHCUiv059aSLKhzq270bA3h4L91/oum5o+Wpd+qwH&#10;pvTazwmd0/vD0KXXfniF2b19HmfhkCqdhWifjqjSWQgxYuGQtkMWDlmls5B0jKjSWUhvEIdU6Swc&#10;i5XOQtKhqTqz8Hks5Arg7SEV3xALu+egXW0+ykIoVB9CKCypY/fAFKX3BBZKw8BCtSJVWtRx7ylt&#10;b51qPj8wPT8wfaE3iPxxDb6L4heo3Tdc9OGVfs1vHPsvza7+AwAA//8DAFBLAwQUAAYACAAAACEA&#10;CiDUgtoAAAAFAQAADwAAAGRycy9kb3ducmV2LnhtbEyPQU/DMAyF70j8h8hI3FjaIcpWmk4DaXdY&#10;keDoNV5T2jhVk3Xl3xO4sIv1rGe997nYzLYXE42+dawgXSQgiGunW24UvFe7uxUIH5A19o5JwTd5&#10;2JTXVwXm2p35jaZ9aEQMYZ+jAhPCkEvpa0MW/cINxNE7utFiiOvYSD3iOYbbXi6TJJMWW44NBgd6&#10;MVR3+5NV0OH0Zfrso0u3u+Vr/Wyq6nOqlLq9mbdPIALN4f8YfvEjOpSR6eBOrL3oFcRHwt+M3ip7&#10;uAdxiGL9mIIsC3lJX/4AAAD//wMAUEsBAi0AFAAGAAgAAAAhALaDOJL+AAAA4QEAABMAAAAAAAAA&#10;AAAAAAAAAAAAAFtDb250ZW50X1R5cGVzXS54bWxQSwECLQAUAAYACAAAACEAOP0h/9YAAACUAQAA&#10;CwAAAAAAAAAAAAAAAAAvAQAAX3JlbHMvLnJlbHNQSwECLQAUAAYACAAAACEAGRQ+qPIGAACxJgAA&#10;DgAAAAAAAAAAAAAAAAAuAgAAZHJzL2Uyb0RvYy54bWxQSwECLQAUAAYACAAAACEACiDUgtoAAAAF&#10;AQAADwAAAAAAAAAAAAAAAABMCQAAZHJzL2Rvd25yZXYueG1sUEsFBgAAAAAEAAQA8wAAAFMKAAAA&#10;AA==&#10;">
                    <o:lock v:ext="edit" aspectratio="t"/>
                    <v:shape id="Puolivapaa piirto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Puolivapaa piirto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Puolivapaa piirto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Puolivapaa piirto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Puolivapaa piirto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191CAF" w:rsidRDefault="0077607B">
          <w:pPr>
            <w:rPr>
              <w:rStyle w:val="fontstyle01"/>
            </w:rPr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508000</wp:posOffset>
                    </wp:positionH>
                    <wp:positionV relativeFrom="margin">
                      <wp:posOffset>586105</wp:posOffset>
                    </wp:positionV>
                    <wp:extent cx="5943600" cy="1993900"/>
                    <wp:effectExtent l="0" t="0" r="0" b="6350"/>
                    <wp:wrapNone/>
                    <wp:docPr id="62" name="Tekstiruutu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99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Otsikk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747BFE" w:rsidRDefault="00747BFE">
                                    <w:pPr>
                                      <w:pStyle w:val="Eivli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omaishoidon tuen myöntämisen perusteet</w:t>
                                    </w:r>
                                  </w:p>
                                </w:sdtContent>
                              </w:sdt>
                              <w:p w:rsidR="00747BFE" w:rsidRDefault="00F35DD3">
                                <w:pPr>
                                  <w:pStyle w:val="Eivli"/>
                                  <w:spacing w:before="120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rFonts w:ascii="Calibri Light" w:hAnsi="Calibri Light"/>
                                      <w:b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Alaotsikk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47BFE" w:rsidRPr="00471490">
                                      <w:rPr>
                                        <w:rFonts w:ascii="Calibri Light" w:hAnsi="Calibri Light"/>
                                        <w:b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Posion kunta</w:t>
                                    </w:r>
                                    <w:r w:rsidR="00BB416E" w:rsidRPr="00471490">
                                      <w:rPr>
                                        <w:rFonts w:ascii="Calibri Light" w:hAnsi="Calibri Light"/>
                                        <w:b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2019</w:t>
                                    </w:r>
                                  </w:sdtContent>
                                </w:sdt>
                                <w:r w:rsidR="00747BFE" w:rsidRPr="00471490">
                                  <w:rPr>
                                    <w:rFonts w:ascii="Calibri Light" w:hAnsi="Calibri Light"/>
                                    <w:b/>
                                  </w:rPr>
                                  <w:t xml:space="preserve"> </w:t>
                                </w:r>
                              </w:p>
                              <w:p w:rsidR="00F35DD3" w:rsidRDefault="00F35DD3">
                                <w:pPr>
                                  <w:pStyle w:val="Eivli"/>
                                  <w:spacing w:before="120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Hyvinvointilautakunta 26.10.2018 § 63</w:t>
                                </w:r>
                                <w:bookmarkStart w:id="0" w:name="_GoBack"/>
                                <w:bookmarkEnd w:id="0"/>
                              </w:p>
                              <w:p w:rsidR="00F35DD3" w:rsidRPr="00471490" w:rsidRDefault="00F35DD3">
                                <w:pPr>
                                  <w:pStyle w:val="Eivli"/>
                                  <w:spacing w:before="120"/>
                                  <w:rPr>
                                    <w:rFonts w:ascii="Calibri Light" w:hAnsi="Calibri Light"/>
                                    <w:b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747BFE" w:rsidRDefault="00747BF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62" o:spid="_x0000_s1026" type="#_x0000_t202" style="position:absolute;margin-left:40pt;margin-top:46.15pt;width:468pt;height:157pt;z-index:251661312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bPgwIAAGgFAAAOAAAAZHJzL2Uyb0RvYy54bWysVN9P2zAQfp+0/8Hy+0hbClurpqgDMU1C&#10;gAYTz65j0wjH59mXJt1fz9lJStXthWkvyfnu8/m++7W4aCvDtsqHEmzOxycjzpSVUJT2Oec/H68/&#10;feEsoLCFMGBVzncq8Ivlxw+Lxs3VBDZgCuUZObFh3ricbxDdPMuC3KhKhBNwypJRg68E0tE/Z4UX&#10;DXmvTDYZjc6zBnzhPEgVAmmvOiNfJv9aK4l3WgeFzOScYsP09em7jt9suRDzZy/cppR9GOIfoqhE&#10;aenRvasrgYLVvvzDVVVKDwE0nkioMtC6lCpxIDbj0RGbh41wKnGh5AS3T1P4f27l7fbes7LI+fmE&#10;MysqqtGjeglY+rrGmpGWUtS4MCfkgyMstl+hpVIP+kDKyLzVvop/4sTITsne7ROsWmSSlGez6en5&#10;iEySbOPZ7HRGB/KfvV13PuA3BRWLQs49VTAlVmxvAnbQARJfs3BdGpOqaCxriMbp2Shd2FvIubER&#10;q1I/9G4ipS70JOHOqIgx9ofSlI/EICpSJ6pL49lWUA8JKZXFRD75JXREaQriPRd7/FtU77nc8Rhe&#10;Bov7y1VpwSf2R2EXL0PIusNTzg94RxHbdduXeg3FjirtoRuX4OR1SdW4EQHvhaf5oArSzOMdfbQB&#10;yjr0Emcb8L//po94aluyctbQvOU8/KqFV5yZ75YaejaeTuOApsP07POEDv7Qsj602Lq6BCrHmLaL&#10;k0mMeDSDqD1UT7QaVvFVMgkr6e2c4yBeYrcFaLVItVolEI2kE3hjH5yMrmN1Yq89tk/Cu74hkXr5&#10;FobJFPOjvuyw8aaFVY2gy9S0McFdVvvE0zintu9XT9wXh+eEeluQy1cAAAD//wMAUEsDBBQABgAI&#10;AAAAIQCqFeeh4AAAAAoBAAAPAAAAZHJzL2Rvd25yZXYueG1sTI/NTsMwEITvSLyDtUjcqJ0WQkmz&#10;qRBSpB4qoRQeYBu7SVT/hNhNwtvjnuhxdlYz3+Tb2Wg2qsF3ziIkCwFM2drJzjYI31/l0xqYD2Ql&#10;aWcVwq/ysC3u73LKpJtspcZDaFgMsT4jhDaEPuPc160y5BeuVzZ6JzcYClEODZcDTTHcaL4UIuWG&#10;OhsbWurVR6vq8+FiEPRueh13ZbU/JVUzl/uu/6SfF8THh/l9AyyoOfw/wxU/okMRmY7uYqVnGmEt&#10;4pSA8LZcAbv6Iknj5YjwLNIV8CLntxOKPwAAAP//AwBQSwECLQAUAAYACAAAACEAtoM4kv4AAADh&#10;AQAAEwAAAAAAAAAAAAAAAAAAAAAAW0NvbnRlbnRfVHlwZXNdLnhtbFBLAQItABQABgAIAAAAIQA4&#10;/SH/1gAAAJQBAAALAAAAAAAAAAAAAAAAAC8BAABfcmVscy8ucmVsc1BLAQItABQABgAIAAAAIQBC&#10;mMbPgwIAAGgFAAAOAAAAAAAAAAAAAAAAAC4CAABkcnMvZTJvRG9jLnhtbFBLAQItABQABgAIAAAA&#10;IQCqFeeh4AAAAAoBAAAPAAAAAAAAAAAAAAAAAN0EAABkcnMvZG93bnJldi54bWxQSwUGAAAAAAQA&#10;BADzAAAA6g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Otsikk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747BFE" w:rsidRDefault="00747BFE">
                              <w:pPr>
                                <w:pStyle w:val="Eivli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omaishoidon tuen myöntämisen perusteet</w:t>
                              </w:r>
                            </w:p>
                          </w:sdtContent>
                        </w:sdt>
                        <w:p w:rsidR="00747BFE" w:rsidRDefault="00F35DD3">
                          <w:pPr>
                            <w:pStyle w:val="Eivli"/>
                            <w:spacing w:before="120"/>
                            <w:rPr>
                              <w:rFonts w:ascii="Calibri Light" w:hAnsi="Calibri Light"/>
                              <w:b/>
                            </w:rPr>
                          </w:pPr>
                          <w:sdt>
                            <w:sdtPr>
                              <w:rPr>
                                <w:rFonts w:ascii="Calibri Light" w:hAnsi="Calibri Light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alias w:val="Alaotsikk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47BFE" w:rsidRPr="00471490">
                                <w:rPr>
                                  <w:rFonts w:ascii="Calibri Light" w:hAnsi="Calibri Light"/>
                                  <w:b/>
                                  <w:color w:val="5B9BD5" w:themeColor="accent1"/>
                                  <w:sz w:val="36"/>
                                  <w:szCs w:val="36"/>
                                </w:rPr>
                                <w:t>Posion kunta</w:t>
                              </w:r>
                              <w:r w:rsidR="00BB416E" w:rsidRPr="00471490">
                                <w:rPr>
                                  <w:rFonts w:ascii="Calibri Light" w:hAnsi="Calibri Light"/>
                                  <w:b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2019</w:t>
                              </w:r>
                            </w:sdtContent>
                          </w:sdt>
                          <w:r w:rsidR="00747BFE" w:rsidRPr="00471490">
                            <w:rPr>
                              <w:rFonts w:ascii="Calibri Light" w:hAnsi="Calibri Light"/>
                              <w:b/>
                            </w:rPr>
                            <w:t xml:space="preserve"> </w:t>
                          </w:r>
                        </w:p>
                        <w:p w:rsidR="00F35DD3" w:rsidRDefault="00F35DD3">
                          <w:pPr>
                            <w:pStyle w:val="Eivli"/>
                            <w:spacing w:before="120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Hyvinvointilautakunta 26.10.2018 § 63</w:t>
                          </w:r>
                          <w:bookmarkStart w:id="1" w:name="_GoBack"/>
                          <w:bookmarkEnd w:id="1"/>
                        </w:p>
                        <w:p w:rsidR="00F35DD3" w:rsidRPr="00471490" w:rsidRDefault="00F35DD3">
                          <w:pPr>
                            <w:pStyle w:val="Eivli"/>
                            <w:spacing w:before="120"/>
                            <w:rPr>
                              <w:rFonts w:ascii="Calibri Light" w:hAnsi="Calibri Light"/>
                              <w:b/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p w:rsidR="00747BFE" w:rsidRDefault="00747BFE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191CAF"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889686</wp:posOffset>
                    </wp:positionH>
                    <wp:positionV relativeFrom="margin">
                      <wp:posOffset>7774648</wp:posOffset>
                    </wp:positionV>
                    <wp:extent cx="6021860" cy="1314896"/>
                    <wp:effectExtent l="0" t="0" r="0" b="0"/>
                    <wp:wrapNone/>
                    <wp:docPr id="69" name="Tekstiruutu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21860" cy="1314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47BFE" w:rsidRDefault="00191CAF" w:rsidP="00191CAF">
                                <w:pPr>
                                  <w:pStyle w:val="Eivli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noProof/>
                                    <w:color w:val="FF7800"/>
                                  </w:rPr>
                                  <w:drawing>
                                    <wp:inline distT="0" distB="0" distL="0" distR="0" wp14:anchorId="6D14E6A6" wp14:editId="4DC79F7E">
                                      <wp:extent cx="1205682" cy="1185790"/>
                                      <wp:effectExtent l="0" t="0" r="0" b="0"/>
                                      <wp:docPr id="2" name="Kuva 2" descr="Posio logo">
                                        <a:hlinkClick xmlns:a="http://schemas.openxmlformats.org/drawingml/2006/main" r:id="rId9" tooltip="&quot;Return to the Posio home page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Posio logo">
                                                <a:hlinkClick r:id="rId9" tooltip="&quot;Return to the Posio home page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25440" cy="14019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Kurssi"/>
                                    <w:tag w:val="Kurssi"/>
                                    <w:id w:val="33620674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191CAF" w:rsidRDefault="00191CAF" w:rsidP="00191CAF">
                                <w:pPr>
                                  <w:pStyle w:val="Eivli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kstiruutu 69" o:spid="_x0000_s1027" type="#_x0000_t202" style="position:absolute;margin-left:70.05pt;margin-top:612.2pt;width:474.15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ayegIAAF8FAAAOAAAAZHJzL2Uyb0RvYy54bWysVN1P2zAQf5+0/8Hy+0hbtgoqUtSBmCYh&#10;QMDEs+vYrYXj8+xLk+6v39lJCmJ7YdqLc7n73ffH2XlXW7ZTIRpwJZ8eTThTTkJl3KbkPx6vPp1w&#10;FlG4SlhwquR7Ffn58uOHs9Yv1Ay2YCsVGBlxcdH6km8R/aIootyqWsQj8MqRUEOoBdJv2BRVEC1Z&#10;r20xm0zmRQuh8gGkipG4l72QL7N9rZXEW62jQmZLTrFhfkN+1+ktlmdisQnCb40cwhD/EEUtjCOn&#10;B1OXAgVrgvnDVG1kgAgajyTUBWhtpMo5UDbTyZtsHrbCq5wLFSf6Q5ni/zMrb3Z3gZmq5PNTzpyo&#10;qUeP6jmiCU2DDSMulaj1cUHIB09Y7L5CR60e+ZGYKfNOhzp9KSdGcir2/lBg1SGTxJxPZtOTOYkk&#10;yabH088np/Nkp3hR9yHiNwU1S0TJA3UwF1bsriP20BGSvDm4MtbmLlrHWnJx/GWSFQ4SMm5dwqo8&#10;D4OZlFIfeqZwb1XCWHevNNUjZ5AYeRLVhQ1sJ2iGhJTKYU4+2yV0QmkK4j2KA/4lqvco93mMnsHh&#10;Qbk2DkLO/k3Y1fMYsu7xVPNXeScSu3WXB+HQ2TVUe2p4gH5ropdXhppyLSLeiUBrQo2k1cdberQF&#10;Kj4MFGdbCL/+xk94ml6SctbS2pU8/mxEUJzZ747mOu3oSISRWI+Ea+oLoC5M6ah4mUlSCGhHUgeo&#10;n+girJIXEgknyVfJ1yN5gf3y00WRarXKINpEL/DaPXiZTKempBF77J5E8MMcIo3wDYwLKRZvxrHH&#10;Jk0HqwZBmzyrqa59FYd60xbnaR8uTjoTr/8z6uUuLn8DAAD//wMAUEsDBBQABgAIAAAAIQAiVFaV&#10;4gAAAA4BAAAPAAAAZHJzL2Rvd25yZXYueG1sTI/NTsMwEITvSLyDtUjcqJM0raIQp0JUCCFxoIX2&#10;7MRLEjW2o9j5KU/P5gS3Gc1o9ttsN+uWjdi7xhoB4SoAhqa0qjGVgK/Pl4cEmPPSKNlagwKu6GCX&#10;395kMlV2Mgccj75iNGJcKgXU3ncp566sUUu3sh0ayr5tr6Un21dc9XKicd3yKAi2XMvG0IVadvhc&#10;Y3k5DlrAx09x2r6fh+u0f9uPB7y8DptwLcT93fz0CMzj7P/KsOATOuTEVNjBKMda8nEQUpVEFMUx&#10;sKUSJAmpYgnX4QZ4nvH/b+S/AAAA//8DAFBLAQItABQABgAIAAAAIQC2gziS/gAAAOEBAAATAAAA&#10;AAAAAAAAAAAAAAAAAABbQ29udGVudF9UeXBlc10ueG1sUEsBAi0AFAAGAAgAAAAhADj9If/WAAAA&#10;lAEAAAsAAAAAAAAAAAAAAAAALwEAAF9yZWxzLy5yZWxzUEsBAi0AFAAGAAgAAAAhAH/ARrJ6AgAA&#10;XwUAAA4AAAAAAAAAAAAAAAAALgIAAGRycy9lMm9Eb2MueG1sUEsBAi0AFAAGAAgAAAAhACJUVpXi&#10;AAAADgEAAA8AAAAAAAAAAAAAAAAA1AQAAGRycy9kb3ducmV2LnhtbFBLBQYAAAAABAAEAPMAAADj&#10;BQAAAAA=&#10;" filled="f" stroked="f" strokeweight=".5pt">
                    <v:textbox inset="0,0,0,0">
                      <w:txbxContent>
                        <w:p w:rsidR="00747BFE" w:rsidRDefault="00191CAF" w:rsidP="00191CAF">
                          <w:pPr>
                            <w:pStyle w:val="Eivli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Arial"/>
                              <w:noProof/>
                              <w:color w:val="FF7800"/>
                            </w:rPr>
                            <w:drawing>
                              <wp:inline distT="0" distB="0" distL="0" distR="0" wp14:anchorId="6D14E6A6" wp14:editId="4DC79F7E">
                                <wp:extent cx="1205682" cy="1185790"/>
                                <wp:effectExtent l="0" t="0" r="0" b="0"/>
                                <wp:docPr id="2" name="Kuva 2" descr="Posio logo">
                                  <a:hlinkClick xmlns:a="http://schemas.openxmlformats.org/drawingml/2006/main" r:id="rId11" tooltip="&quot;Return to the Posio home pag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osio logo">
                                          <a:hlinkClick r:id="rId11" tooltip="&quot;Return to the Posio home pag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5440" cy="14019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Kurssi"/>
                              <w:tag w:val="Kurssi"/>
                              <w:id w:val="33620674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191CAF" w:rsidRDefault="00191CAF" w:rsidP="00191CAF">
                          <w:pPr>
                            <w:pStyle w:val="Eivli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747BFE">
            <w:rPr>
              <w:rStyle w:val="fontstyle01"/>
            </w:rPr>
            <w:br w:type="page"/>
          </w:r>
        </w:p>
        <w:p w:rsidR="00747BFE" w:rsidRDefault="00F35DD3">
          <w:pPr>
            <w:rPr>
              <w:rStyle w:val="fontstyle01"/>
            </w:rPr>
          </w:pPr>
        </w:p>
      </w:sdtContent>
    </w:sdt>
    <w:p w:rsidR="000E4251" w:rsidRDefault="000E4251" w:rsidP="00747BFE">
      <w:pPr>
        <w:spacing w:line="360" w:lineRule="auto"/>
        <w:rPr>
          <w:rStyle w:val="fontstyle11"/>
        </w:rPr>
      </w:pPr>
    </w:p>
    <w:sdt>
      <w:sdtP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id w:val="-1298520013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color w:val="auto"/>
        </w:rPr>
      </w:sdtEndPr>
      <w:sdtContent>
        <w:p w:rsidR="000E4251" w:rsidRDefault="000E4251">
          <w:pPr>
            <w:pStyle w:val="Sisllysluettelonotsikko"/>
          </w:pPr>
          <w:r>
            <w:t>Sisällysluettelo</w:t>
          </w:r>
        </w:p>
        <w:p w:rsidR="000E4251" w:rsidRPr="000E4251" w:rsidRDefault="000E4251" w:rsidP="000E4251">
          <w:pPr>
            <w:rPr>
              <w:lang w:eastAsia="fi-FI"/>
            </w:rPr>
          </w:pPr>
        </w:p>
        <w:p w:rsidR="00A31C0D" w:rsidRDefault="000E425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960115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1. Omaishoidon tuki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_Toc5960115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3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16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2. Tuen myöntämisen edellytykset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_Toc5960116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3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17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3. Palvelutarpeen arviointi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_Toc5960117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4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18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4. Omaishoidon tuen maksuluokat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_Toc5960118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5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19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5. Omaishoitajien lakisääteiset vapaat ja vapaiden aikainen hoito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_Toc5960119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8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0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6. Omaishoitajan toimintakyvyn arviointi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_Toc5960120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9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1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7. Omaishoitajan hoitotehtävää tukevat palvelut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_Toc5960121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9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2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8. Hoito- ja palvelusuunnitelma (Omaishoidon tuen suunnitelma)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_Toc5960122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10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3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9. Omaishoitosopimus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_Toc5960123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10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4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10. Omaishoidon tuen hakeminen ja päätöksenteko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_Toc5960124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11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5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11. Asiakasmaksut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_Toc5960125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11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A31C0D" w:rsidRDefault="00F35DD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960126" w:history="1">
            <w:r w:rsidR="00A31C0D" w:rsidRPr="00353B75">
              <w:rPr>
                <w:rStyle w:val="Hyperlinkki"/>
                <w:rFonts w:ascii="Calibri Light" w:hAnsi="Calibri Light"/>
                <w:noProof/>
              </w:rPr>
              <w:t>12. Hoidon keskeytyminen ja sopimuksen irtisanominen</w:t>
            </w:r>
            <w:r w:rsidR="00A31C0D">
              <w:rPr>
                <w:noProof/>
                <w:webHidden/>
              </w:rPr>
              <w:tab/>
            </w:r>
            <w:r w:rsidR="00A31C0D">
              <w:rPr>
                <w:noProof/>
                <w:webHidden/>
              </w:rPr>
              <w:fldChar w:fldCharType="begin"/>
            </w:r>
            <w:r w:rsidR="00A31C0D">
              <w:rPr>
                <w:noProof/>
                <w:webHidden/>
              </w:rPr>
              <w:instrText xml:space="preserve"> PAGEREF _Toc5960126 \h </w:instrText>
            </w:r>
            <w:r w:rsidR="00A31C0D">
              <w:rPr>
                <w:noProof/>
                <w:webHidden/>
              </w:rPr>
            </w:r>
            <w:r w:rsidR="00A31C0D">
              <w:rPr>
                <w:noProof/>
                <w:webHidden/>
              </w:rPr>
              <w:fldChar w:fldCharType="separate"/>
            </w:r>
            <w:r w:rsidR="006C6ADC">
              <w:rPr>
                <w:noProof/>
                <w:webHidden/>
              </w:rPr>
              <w:t>12</w:t>
            </w:r>
            <w:r w:rsidR="00A31C0D">
              <w:rPr>
                <w:noProof/>
                <w:webHidden/>
              </w:rPr>
              <w:fldChar w:fldCharType="end"/>
            </w:r>
          </w:hyperlink>
        </w:p>
        <w:p w:rsidR="000E4251" w:rsidRDefault="000E4251">
          <w:r>
            <w:rPr>
              <w:b/>
              <w:bCs/>
            </w:rPr>
            <w:fldChar w:fldCharType="end"/>
          </w:r>
        </w:p>
      </w:sdtContent>
    </w:sdt>
    <w:p w:rsidR="00747BFE" w:rsidRDefault="00747BFE" w:rsidP="00747BFE">
      <w:pPr>
        <w:spacing w:line="360" w:lineRule="auto"/>
        <w:rPr>
          <w:rStyle w:val="fontstyle11"/>
        </w:rPr>
      </w:pPr>
    </w:p>
    <w:p w:rsidR="00747BFE" w:rsidRDefault="00747BFE">
      <w:pPr>
        <w:rPr>
          <w:rStyle w:val="fontstyle11"/>
        </w:rPr>
      </w:pPr>
      <w:r>
        <w:rPr>
          <w:rStyle w:val="fontstyle11"/>
        </w:rPr>
        <w:br w:type="page"/>
      </w:r>
    </w:p>
    <w:p w:rsidR="00637EF6" w:rsidRDefault="00747BFE" w:rsidP="000E4251">
      <w:pPr>
        <w:pStyle w:val="Otsikko1"/>
        <w:rPr>
          <w:rStyle w:val="fontstyle01"/>
        </w:rPr>
      </w:pPr>
      <w:bookmarkStart w:id="2" w:name="_Toc5960115"/>
      <w:r>
        <w:rPr>
          <w:rStyle w:val="fontstyle01"/>
        </w:rPr>
        <w:lastRenderedPageBreak/>
        <w:t>1. Omaishoidon tuki</w:t>
      </w:r>
      <w:bookmarkEnd w:id="2"/>
    </w:p>
    <w:p w:rsidR="00FF1A21" w:rsidRDefault="00FF1A21" w:rsidP="00747BFE">
      <w:pPr>
        <w:rPr>
          <w:rStyle w:val="fontstyle11"/>
        </w:rPr>
      </w:pPr>
    </w:p>
    <w:p w:rsidR="00637EF6" w:rsidRDefault="00747BFE" w:rsidP="00FF1A21">
      <w:pPr>
        <w:jc w:val="both"/>
        <w:rPr>
          <w:rStyle w:val="fontstyle11"/>
          <w:color w:val="FF0000"/>
        </w:rPr>
      </w:pPr>
      <w:r>
        <w:rPr>
          <w:rStyle w:val="fontstyle11"/>
        </w:rPr>
        <w:t>Omaishoidon tuki perustuu omaishoidon tuesta annettuun lakiin (937/2005) ja siihen tehtyihin</w:t>
      </w:r>
      <w:r w:rsidR="00FF1A21">
        <w:rPr>
          <w:rStyle w:val="fontstyle11"/>
        </w:rPr>
        <w:t xml:space="preserve"> </w:t>
      </w:r>
      <w:r>
        <w:rPr>
          <w:rStyle w:val="fontstyle11"/>
        </w:rPr>
        <w:t xml:space="preserve">muutoksiin (950/2006, 318/2011, 511/2016) sekä </w:t>
      </w:r>
      <w:r w:rsidR="00443C50">
        <w:rPr>
          <w:rStyle w:val="fontstyle11"/>
        </w:rPr>
        <w:t>kunnan</w:t>
      </w:r>
      <w:r>
        <w:rPr>
          <w:rStyle w:val="fontstyle11"/>
        </w:rPr>
        <w:t xml:space="preserve"> hyväksymiin toimintaohjeisiin ja</w:t>
      </w:r>
      <w:r w:rsidR="00FF1A21">
        <w:rPr>
          <w:rStyle w:val="fontstyle11"/>
        </w:rPr>
        <w:t xml:space="preserve"> </w:t>
      </w:r>
      <w:r>
        <w:rPr>
          <w:rStyle w:val="fontstyle11"/>
        </w:rPr>
        <w:t>palkkioluokkiin. Omaishoidon tuki on lakisääteinen sosiaalipalvelu, jonka järjestämis- ja valvontavastuu</w:t>
      </w:r>
      <w:r w:rsidR="00FF1A21">
        <w:rPr>
          <w:rStyle w:val="fontstyle11"/>
        </w:rPr>
        <w:t xml:space="preserve"> </w:t>
      </w:r>
      <w:r w:rsidR="00443C50">
        <w:rPr>
          <w:rStyle w:val="fontstyle11"/>
        </w:rPr>
        <w:t xml:space="preserve">on </w:t>
      </w:r>
      <w:r>
        <w:rPr>
          <w:rStyle w:val="fontstyle11"/>
        </w:rPr>
        <w:t>kunnalla. Omaishoidon tu</w:t>
      </w:r>
      <w:r w:rsidR="00191CAF">
        <w:rPr>
          <w:rStyle w:val="fontstyle11"/>
        </w:rPr>
        <w:t xml:space="preserve">en järjestämisestä vastaa se </w:t>
      </w:r>
      <w:r>
        <w:rPr>
          <w:rStyle w:val="fontstyle11"/>
        </w:rPr>
        <w:t>kunta, joka on sosiaalihuoltolain</w:t>
      </w:r>
      <w:r w:rsidR="00FF1A21">
        <w:rPr>
          <w:rStyle w:val="fontstyle11"/>
        </w:rPr>
        <w:t xml:space="preserve"> </w:t>
      </w:r>
      <w:r>
        <w:rPr>
          <w:rStyle w:val="fontstyle11"/>
        </w:rPr>
        <w:t>perusteella velvollinen järjestämään hoidettavalle sosiaalipalveluja</w:t>
      </w:r>
      <w:r w:rsidR="00191CAF" w:rsidRPr="00191CAF">
        <w:rPr>
          <w:rStyle w:val="fontstyle11"/>
          <w:color w:val="auto"/>
        </w:rPr>
        <w:t>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Fonts w:ascii="Calibri" w:hAnsi="Calibri"/>
          <w:color w:val="FF0000"/>
        </w:rPr>
        <w:br/>
      </w:r>
      <w:r>
        <w:rPr>
          <w:rStyle w:val="fontstyle11"/>
        </w:rPr>
        <w:t>Omaishoidolla tarkoitetaan vanhuksen, vammaisen tai sairaan henkilön hoidon ja huolenpidon</w:t>
      </w:r>
      <w:r w:rsidR="00FF1A21">
        <w:rPr>
          <w:rStyle w:val="fontstyle11"/>
        </w:rPr>
        <w:t xml:space="preserve"> j</w:t>
      </w:r>
      <w:r>
        <w:rPr>
          <w:rStyle w:val="fontstyle11"/>
        </w:rPr>
        <w:t>ärjestämistä kotioloissa omaisen tai muun hoidettavalle läheisen henkilön avulla. Omaishoidon tuella</w:t>
      </w:r>
      <w:r w:rsidR="00FF1A21">
        <w:rPr>
          <w:rStyle w:val="fontstyle11"/>
        </w:rPr>
        <w:t xml:space="preserve"> </w:t>
      </w:r>
      <w:r>
        <w:rPr>
          <w:rStyle w:val="fontstyle11"/>
        </w:rPr>
        <w:t>tarkoitetaan kokonaisuutta, joka muodostuu hoidettaville annettavista tarvittavista palveluista ja</w:t>
      </w:r>
      <w:r w:rsidR="00FF1A21">
        <w:rPr>
          <w:rStyle w:val="fontstyle11"/>
        </w:rPr>
        <w:t xml:space="preserve"> </w:t>
      </w:r>
      <w:r>
        <w:rPr>
          <w:rStyle w:val="fontstyle11"/>
        </w:rPr>
        <w:t>omaishoitajalle annettavasta hoitopalkkiosta, vapaasta ja omaishoitoa tukevista palveluista.</w:t>
      </w:r>
    </w:p>
    <w:p w:rsidR="006C6ADC" w:rsidRPr="00471490" w:rsidRDefault="006C6ADC" w:rsidP="00FF1A21">
      <w:pPr>
        <w:jc w:val="both"/>
        <w:rPr>
          <w:rStyle w:val="fontstyle11"/>
          <w:sz w:val="2"/>
          <w:szCs w:val="2"/>
        </w:rPr>
      </w:pP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Omaishoito tukee merkittävällä tavalla saamelaisten kielellisten ja kulttuuristen oikeuksien toteutumista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mahdollistamalla asuminen omassa yhteisössä ja kieliympäristössä.</w:t>
      </w:r>
    </w:p>
    <w:p w:rsidR="006C6ADC" w:rsidRPr="00471490" w:rsidRDefault="006C6ADC" w:rsidP="00FF1A21">
      <w:pPr>
        <w:jc w:val="both"/>
        <w:rPr>
          <w:rStyle w:val="fontstyle11"/>
          <w:sz w:val="2"/>
          <w:szCs w:val="2"/>
        </w:rPr>
      </w:pP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Omaishoidon tuki on määrärahasidonnainen sosiaalipalvelu.</w:t>
      </w:r>
    </w:p>
    <w:p w:rsidR="006C6ADC" w:rsidRDefault="006C6ADC" w:rsidP="00FF1A21">
      <w:pPr>
        <w:jc w:val="both"/>
        <w:rPr>
          <w:rStyle w:val="fontstyle11"/>
        </w:rPr>
      </w:pPr>
    </w:p>
    <w:p w:rsidR="00637EF6" w:rsidRDefault="00747BFE" w:rsidP="000E4251">
      <w:pPr>
        <w:pStyle w:val="Otsikko1"/>
        <w:rPr>
          <w:rStyle w:val="fontstyle01"/>
        </w:rPr>
      </w:pPr>
      <w:r>
        <w:rPr>
          <w:rFonts w:ascii="Calibri" w:hAnsi="Calibri"/>
          <w:color w:val="000000"/>
        </w:rPr>
        <w:br/>
      </w:r>
      <w:bookmarkStart w:id="3" w:name="_Toc5960116"/>
      <w:r>
        <w:rPr>
          <w:rStyle w:val="fontstyle01"/>
        </w:rPr>
        <w:t>2. Tuen myöntämisen edellytykset</w:t>
      </w:r>
      <w:bookmarkEnd w:id="3"/>
    </w:p>
    <w:p w:rsidR="00637EF6" w:rsidRDefault="00747BFE" w:rsidP="00FF1A21">
      <w:pPr>
        <w:rPr>
          <w:rStyle w:val="fontstyle11"/>
        </w:rPr>
      </w:pPr>
      <w:r>
        <w:rPr>
          <w:rFonts w:ascii="Calibri Light" w:hAnsi="Calibri Light"/>
          <w:color w:val="2E74B5"/>
          <w:sz w:val="32"/>
          <w:szCs w:val="32"/>
        </w:rPr>
        <w:br/>
      </w:r>
      <w:r>
        <w:rPr>
          <w:rStyle w:val="fontstyle11"/>
        </w:rPr>
        <w:t xml:space="preserve">Lain omaishoidon tuesta 3 §:n perusteella </w:t>
      </w:r>
      <w:r w:rsidR="00443C50">
        <w:rPr>
          <w:rStyle w:val="fontstyle11"/>
        </w:rPr>
        <w:t>kunta</w:t>
      </w:r>
      <w:r>
        <w:rPr>
          <w:rStyle w:val="fontstyle11"/>
        </w:rPr>
        <w:t xml:space="preserve"> voi myöntää omaishoidon tukea, jos</w:t>
      </w:r>
    </w:p>
    <w:p w:rsidR="00637EF6" w:rsidRDefault="00747BFE" w:rsidP="00FF1A21">
      <w:pPr>
        <w:rPr>
          <w:rStyle w:val="fontstyle11"/>
        </w:rPr>
      </w:pPr>
      <w:r>
        <w:rPr>
          <w:rFonts w:ascii="Calibri" w:hAnsi="Calibri"/>
          <w:color w:val="000000"/>
        </w:rPr>
        <w:br/>
      </w:r>
      <w:r>
        <w:rPr>
          <w:rStyle w:val="fontstyle11"/>
        </w:rPr>
        <w:t>1) henkilö alentuneen toimintakyvyn, sairauden, vamman tai muun vastaavanlaisen syyn vuoksi</w:t>
      </w:r>
      <w:r>
        <w:rPr>
          <w:rFonts w:ascii="Calibri" w:hAnsi="Calibri"/>
          <w:color w:val="000000"/>
        </w:rPr>
        <w:br/>
      </w:r>
      <w:r w:rsidR="00FF1A21">
        <w:rPr>
          <w:rStyle w:val="fontstyle11"/>
        </w:rPr>
        <w:t xml:space="preserve">    </w:t>
      </w:r>
      <w:r>
        <w:rPr>
          <w:rStyle w:val="fontstyle11"/>
        </w:rPr>
        <w:t>tarvitsee kotioloissa hoitoa tai muuta huolenpitoa,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2) hoidettavan omainen tai muu hoidettavalle läheinen henkilö on valmis vastaamaan hoidosta ja</w:t>
      </w:r>
      <w:r>
        <w:rPr>
          <w:rFonts w:ascii="Calibri" w:hAnsi="Calibri"/>
          <w:color w:val="000000"/>
        </w:rPr>
        <w:br/>
      </w:r>
      <w:r w:rsidR="00FF1A21">
        <w:rPr>
          <w:rStyle w:val="fontstyle11"/>
        </w:rPr>
        <w:t xml:space="preserve">    </w:t>
      </w:r>
      <w:r>
        <w:rPr>
          <w:rStyle w:val="fontstyle11"/>
        </w:rPr>
        <w:t>huolenpidosta tarpeellisten palveluiden avulla,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3) hoitajan terveys ja toimintakyky vastaavat omaishoidon asettamia vaatimuksia,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4) omaishoito yhdessä muiden tarvittavien sosiaali- ja terveydenhuollon palveluiden kanssa on</w:t>
      </w:r>
      <w:r>
        <w:rPr>
          <w:rFonts w:ascii="Calibri" w:hAnsi="Calibri"/>
          <w:color w:val="000000"/>
        </w:rPr>
        <w:br/>
      </w:r>
      <w:r w:rsidR="00FF1A21">
        <w:rPr>
          <w:rStyle w:val="fontstyle11"/>
        </w:rPr>
        <w:t xml:space="preserve">     </w:t>
      </w:r>
      <w:r>
        <w:rPr>
          <w:rStyle w:val="fontstyle11"/>
        </w:rPr>
        <w:t>hoidettavan hyvinvoinnin, terveyden ja turvallisuuden kannalta riittävää,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5) hoidettavan koti on terveydellisiltä ja muilta olosuhteiltaan siellä annettavalle hoidolle sopiva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6) tuen myöntämisen arvioidaan olevan hoidettavan edun mukaista.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Fonts w:ascii="Calibri" w:hAnsi="Calibri"/>
          <w:color w:val="000000"/>
        </w:rPr>
        <w:br/>
      </w:r>
      <w:r>
        <w:rPr>
          <w:rStyle w:val="fontstyle11"/>
        </w:rPr>
        <w:t>Omaishoidon tuen myöntämisen lähtökohtana on, että henkilö tarvitsee hoitoa tai muuta huolenpitoa,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jotta hän voisi selviytyä omissa kotioloissaan. Omaishoidon tukea ei myönnetä sosiaali- ja</w:t>
      </w:r>
      <w:r w:rsidR="00FF1A21">
        <w:rPr>
          <w:rStyle w:val="fontstyle11"/>
        </w:rPr>
        <w:t xml:space="preserve"> </w:t>
      </w:r>
      <w:r>
        <w:rPr>
          <w:rStyle w:val="fontstyle11"/>
        </w:rPr>
        <w:t>terveydenhuollon asumisyksiköihin, hoitokoteihin tai kunnan palvelutaloasuntoihin.</w:t>
      </w:r>
    </w:p>
    <w:p w:rsidR="00637EF6" w:rsidRDefault="00747BFE" w:rsidP="00747BFE">
      <w:pPr>
        <w:rPr>
          <w:rStyle w:val="fontstyle11"/>
        </w:rPr>
      </w:pPr>
      <w:r>
        <w:br/>
      </w:r>
    </w:p>
    <w:p w:rsidR="00A31C0D" w:rsidRDefault="00A31C0D">
      <w:pPr>
        <w:rPr>
          <w:rStyle w:val="fontstyle01"/>
          <w:rFonts w:eastAsiaTheme="majorEastAsia" w:cstheme="majorBidi"/>
        </w:rPr>
      </w:pPr>
      <w:r>
        <w:rPr>
          <w:rStyle w:val="fontstyle01"/>
        </w:rPr>
        <w:br w:type="page"/>
      </w:r>
    </w:p>
    <w:p w:rsidR="00637EF6" w:rsidRDefault="00747BFE" w:rsidP="000E4251">
      <w:pPr>
        <w:pStyle w:val="Otsikko1"/>
        <w:rPr>
          <w:rStyle w:val="fontstyle01"/>
        </w:rPr>
      </w:pPr>
      <w:bookmarkStart w:id="4" w:name="_Toc5960117"/>
      <w:r>
        <w:rPr>
          <w:rStyle w:val="fontstyle01"/>
        </w:rPr>
        <w:lastRenderedPageBreak/>
        <w:t>3. Palvelutarpeen arviointi</w:t>
      </w:r>
      <w:bookmarkEnd w:id="4"/>
    </w:p>
    <w:p w:rsidR="00637EF6" w:rsidRDefault="00747BFE" w:rsidP="00FF1A21">
      <w:pPr>
        <w:jc w:val="both"/>
        <w:rPr>
          <w:rStyle w:val="fontstyle11"/>
        </w:rPr>
      </w:pPr>
      <w:r>
        <w:rPr>
          <w:rFonts w:ascii="Calibri Light" w:hAnsi="Calibri Light"/>
          <w:color w:val="2E74B5"/>
          <w:sz w:val="32"/>
          <w:szCs w:val="32"/>
        </w:rPr>
        <w:br/>
      </w:r>
      <w:r>
        <w:rPr>
          <w:rStyle w:val="fontstyle11"/>
        </w:rPr>
        <w:t>Omaishoidon tuki on määrärahasidonnainen sosiaalipalvelu, ja sen taso, määrä ja myöntämisperusteet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 xml:space="preserve">ovat </w:t>
      </w:r>
      <w:r w:rsidR="00443C50">
        <w:rPr>
          <w:rStyle w:val="fontstyle11"/>
        </w:rPr>
        <w:t>kun</w:t>
      </w:r>
      <w:r>
        <w:rPr>
          <w:rStyle w:val="fontstyle11"/>
        </w:rPr>
        <w:t>nan harkinnassa.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Omaishoidon tuki sisältää rahana suoritettavan hoitopalkkion. Hoitopalkkiosta säädetään lain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omaishoidon tuesta 5§:ssä. Hoitopalkkion suuruus määräytyy porrastettuna hoidon sitovuuden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vaativuuden perusteella. Sosiaali- ja terveysministeriö vahvistaa vuosittain hoitopalkkion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vähimmäismäärän ja palkkioihin tehtävän indeksikorotuksen.</w:t>
      </w:r>
    </w:p>
    <w:p w:rsidR="00637EF6" w:rsidRDefault="00BB416E" w:rsidP="00FF1A21">
      <w:pPr>
        <w:jc w:val="both"/>
        <w:rPr>
          <w:rStyle w:val="fontstyle11"/>
        </w:rPr>
      </w:pPr>
      <w:r>
        <w:rPr>
          <w:rStyle w:val="fontstyle11"/>
        </w:rPr>
        <w:t>Hoitopalkkio on 1.1.2019</w:t>
      </w:r>
      <w:r w:rsidR="00747BFE">
        <w:rPr>
          <w:rStyle w:val="fontstyle11"/>
        </w:rPr>
        <w:t xml:space="preserve"> lukien vähintään </w:t>
      </w:r>
      <w:r>
        <w:rPr>
          <w:rStyle w:val="fontstyle11"/>
        </w:rPr>
        <w:t>399,91</w:t>
      </w:r>
      <w:r w:rsidR="00747BFE">
        <w:rPr>
          <w:rStyle w:val="fontstyle11"/>
        </w:rPr>
        <w:t xml:space="preserve"> euroa kuukaudessa. Hoidollisesti raskaan siirtymävaiheen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 xml:space="preserve">aikana maksettava hoitopalkkio on vähintään </w:t>
      </w:r>
      <w:r>
        <w:rPr>
          <w:rStyle w:val="fontstyle11"/>
        </w:rPr>
        <w:t>799,81</w:t>
      </w:r>
      <w:r w:rsidR="00747BFE">
        <w:rPr>
          <w:rStyle w:val="fontstyle11"/>
        </w:rPr>
        <w:t xml:space="preserve"> euroa kuukaudessa.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Hoitopalkkio maksetaan omaishoitajalle. Hoitopalkkio on veronalaista tuloa, josta suoritetaan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ennakonpidätys. Hoitopalkkiot tarkistetaan kalenterivuosittain työntekijän eläkelain 96 §:ssä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tarkoitetulla palkkakertoimella.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Hoitopalkkio voidaan sopia säädettyä pienemmäksi, jos hoidon sitovuus on vähäisempää kuin lain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omaishoidon tuesta 4 §:n 1 momentissa edellytetään, ja hoidon sekä huolenpidon tarve on vähäistä tai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siihen on hoitajan esittämä erityinen syy.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Henkilön hakiessa sosiaalipalvelua (omaishoidon tukea), tulee aina tehdä laaja palvelutarpeen arvio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asiakassuunnitelma, jossa sovitaan asiakkaan palveluista. Asiakkaan palvelutarpeen arviointi aloitetaan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viimeistään seitsemäntenä arkipäivänä siitä, kun hakemus on saapunut, jos henkilö on yli 75 vuotias tai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saa kelan erityishoitotukea tai kun kyseessä on erityistä tukea tarvitseva lapsi.</w:t>
      </w: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11"/>
        </w:rPr>
        <w:t>Omaishoidon tuen myöntäminen perustuu aina hoidettavan ja hoitajan monipuoliseen toimintakyvyn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voimavarojen arviointiin. Omaishoidon tukipäätöstä tehtäessä arvioidaan asiakkaan sosiaali-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terveyspalvelujen tarve ja kokonaisuus. Arvioinnissa otetaan huomioon asuin- ja hoitoympäristön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toimivuus ja mahdollisten apuvälineiden ja asunnon muutostöiden tarve. Arviota tehtäessä huomioidaan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myös muut vaihtoehtoiset ja täydentävät tavat järjestää asiakkaan tarvitsemat palvelut. Hoidon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huolenpidon tarve selvitetään kaikissa tapauksissa yksilöllisesti. Omaishoidettavan palvelutarpeen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arviointi suoritetaan omaisten, sosiaali- ja terveydenhuollon ja tarvittaessa muun henkilöstön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moniammatillisena yhteistyönä toimintakykymittareita hyödyntäen. Toimintakykymittareiden arvot ovat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viitteellisiä, ja omaishoidon tuen myöntäminen perustuu aina asiakkaan/hoidettavan kokonaistilanteen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arviointiin.</w:t>
      </w:r>
    </w:p>
    <w:p w:rsidR="00FE0BBF" w:rsidRDefault="00FE0BBF" w:rsidP="00FF1A21">
      <w:pPr>
        <w:jc w:val="both"/>
        <w:rPr>
          <w:rStyle w:val="fontstyle11"/>
        </w:rPr>
      </w:pPr>
    </w:p>
    <w:p w:rsidR="00637EF6" w:rsidRDefault="00747BFE" w:rsidP="00FF1A21">
      <w:pPr>
        <w:jc w:val="both"/>
        <w:rPr>
          <w:rStyle w:val="fontstyle11"/>
        </w:rPr>
      </w:pPr>
      <w:r>
        <w:rPr>
          <w:rStyle w:val="fontstyle31"/>
        </w:rPr>
        <w:t xml:space="preserve">Yli 65-vuotiaan hoitoisuuden ja toimintakyvyn </w:t>
      </w:r>
      <w:r>
        <w:rPr>
          <w:rStyle w:val="fontstyle11"/>
        </w:rPr>
        <w:t>arvioinnissa hyödynnetään toimintakykymittareita, joista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keskeisimpänä RAI-toimintakyvyn arviointimittari. RAI:hin sisältyvä MAPLe-5 -asteikko kuvaa asiakkaan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palvelutarpeen määrää: 1 (vähäinen palvelutarve), 2 (lievä palvelutarve), 3 (kohtalainen palvelutarve), 4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(suuri palvelutarve) ja 5 (erittäin suuri palvelutarve). Omaishoidon tuen viitteellinen MAPLe-arvo 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pääsääntöisesti kolme tai enemmän</w:t>
      </w:r>
      <w:r>
        <w:rPr>
          <w:rStyle w:val="fontstyle11"/>
          <w:color w:val="FF0000"/>
        </w:rPr>
        <w:t xml:space="preserve">. </w:t>
      </w:r>
      <w:r>
        <w:rPr>
          <w:rStyle w:val="fontstyle11"/>
        </w:rPr>
        <w:t>MAPLe mittarin ohella huomioidaan CPS ja ADL arvot, ja tukena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voidaan käyttää myös RAIn terveydentilan vakautta kuvaavaa CHESS-mittaria.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Siirtymävaiheessa rinnalla voidaan käyttää Ravatar-sovelluksen RAVA-mittaria. Viitteellinen Rava-arvo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omaishoidon tuelle on 2,2.</w:t>
      </w:r>
    </w:p>
    <w:p w:rsidR="00A47D67" w:rsidRDefault="00747BFE" w:rsidP="00747BFE">
      <w:pPr>
        <w:rPr>
          <w:rStyle w:val="fontstyle11"/>
        </w:rPr>
      </w:pPr>
      <w:r>
        <w:rPr>
          <w:rFonts w:ascii="Calibri" w:hAnsi="Calibri"/>
          <w:color w:val="000000"/>
        </w:rPr>
        <w:br/>
      </w:r>
      <w:r>
        <w:rPr>
          <w:rStyle w:val="fontstyle11"/>
        </w:rPr>
        <w:t>Em. mittareiden ohella suositellaan käytettävän myös muita täydentäviä mittareita (MMSE, GDS).</w:t>
      </w:r>
      <w:r>
        <w:br/>
      </w:r>
      <w:r>
        <w:rPr>
          <w:rStyle w:val="fontstyle31"/>
        </w:rPr>
        <w:lastRenderedPageBreak/>
        <w:t xml:space="preserve">Alle 65 vuotiaan hoitoisuuden ja toimintakyvyn </w:t>
      </w:r>
      <w:r>
        <w:rPr>
          <w:rStyle w:val="fontstyle11"/>
        </w:rPr>
        <w:t>arvioinnissa käytetään tukena Seinäjoen ja SiunSoten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toimintakyvyn arviointilomakkeesta muokattua versiota. Liite 1.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31"/>
        </w:rPr>
        <w:t xml:space="preserve">Lapsen tai nuoren omaishoidon tuen </w:t>
      </w:r>
      <w:r>
        <w:rPr>
          <w:rStyle w:val="fontstyle11"/>
        </w:rPr>
        <w:t>tarve arvioidaan yksilöllisistä tarpeista lähtien mahdollisuuksien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mukaan moniammatillisesti. Arvioinnissa arvioidaan lapsen tai nuoren hoidon ja huolenpidon fyysistä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psyykkistä raskautta sekä sitovuutta. Hoidon ja huolenpidon tarvetta verrataan saman ikäisen terveen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lapsen tai nuoren hoivan, huolenpidon, ohjauksen ja valvonnan tarpeisiin. Rasituksella ja</w:t>
      </w:r>
      <w:r w:rsidR="00A47D67">
        <w:rPr>
          <w:rStyle w:val="fontstyle11"/>
        </w:rPr>
        <w:t xml:space="preserve"> </w:t>
      </w:r>
      <w:r>
        <w:rPr>
          <w:rStyle w:val="fontstyle11"/>
        </w:rPr>
        <w:t>sidonnaisuudella tarkoitetaan niitä konkreettisia toimenpiteitä sekä ylimääräistä työtä ja vaivaa, joita</w:t>
      </w:r>
      <w:r w:rsidR="00A47D67">
        <w:rPr>
          <w:rStyle w:val="fontstyle11"/>
        </w:rPr>
        <w:t xml:space="preserve"> </w:t>
      </w:r>
      <w:r>
        <w:rPr>
          <w:rStyle w:val="fontstyle11"/>
        </w:rPr>
        <w:t>sairaan tai vammaisen lapsen hoidosta ja huolenpidosta aiheutuu.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Lapsi tai nuori voi tarvita ikäistään enemmän apua, ohjausta tai valvontaa päivittäisissä toiminnoissa,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terapioihin liittyvissä kotona suoritettavissa tehtävissä, esimerkiksi lääkityksen ja ruokavalion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noudattamisessa, vaihtoehtoisten ja korvaavien kommunikaatiomuotojen käyttämisessä,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sairauskohtausten hoidossa tai muussa sairauden hoidossa.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Hoidettavalla lapsella ja nuorella tarkoitetaan tässä alle 18-vuotiasta henkilöä.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Arviointimittarina käytetään Länsi-Pohjassa käytössä olleen mittarin muokattua versiota. Liite 2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Arvioinnin tueksi voidaan pyytää erikseen lääkärintodistus ja / tai eri asiantuntijoiden lausuntoja.</w:t>
      </w:r>
    </w:p>
    <w:p w:rsidR="00A47D67" w:rsidRDefault="00747BFE" w:rsidP="000E4251">
      <w:pPr>
        <w:pStyle w:val="Otsikko1"/>
        <w:rPr>
          <w:rStyle w:val="fontstyle01"/>
        </w:rPr>
      </w:pPr>
      <w:r>
        <w:rPr>
          <w:rFonts w:ascii="Calibri" w:hAnsi="Calibri"/>
          <w:color w:val="000000"/>
        </w:rPr>
        <w:br/>
      </w:r>
      <w:bookmarkStart w:id="5" w:name="_Toc5960118"/>
      <w:r>
        <w:rPr>
          <w:rStyle w:val="fontstyle01"/>
        </w:rPr>
        <w:t>4. Omaishoidon tuen maksuluokat</w:t>
      </w:r>
      <w:bookmarkEnd w:id="5"/>
    </w:p>
    <w:p w:rsidR="00A47D67" w:rsidRDefault="00A47D67" w:rsidP="00747BFE">
      <w:pPr>
        <w:rPr>
          <w:rStyle w:val="fontstyle31"/>
          <w:sz w:val="24"/>
          <w:szCs w:val="24"/>
        </w:rPr>
      </w:pPr>
    </w:p>
    <w:p w:rsidR="00A47D67" w:rsidRDefault="00747BFE" w:rsidP="00747BFE">
      <w:pPr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TUKILUOKKA/ ENNALTAEHKÄISEVÄ LUOKKA: PALKKIO ON 50% ALIMMASTA</w:t>
      </w:r>
      <w:r>
        <w:rPr>
          <w:rFonts w:ascii="Calibri" w:hAnsi="Calibri"/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MAKSULUOKASTA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Tässä luokassa hoidettava tarvitsee hoivaa ja huolenpitoa henkilökohtaisissa toimissa ja arjen askareissa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lähes päivittäin, mutta hoidettavan avun tarve ei täytä tukiluokan I kriteereitä. Tuki voidaan myöntää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sivukylällä, kaukana palveluista asuvasta henkilöstä edellyttäen, että omaishoitajan antama hoito korvaa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kotihoidon palveluja osaltaan tai kokonaan. Lisäksi edellytyksenä on, ettei palvelua ole saatavilla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palvelusetelillä. Korvaus voidaan maksaa myös muulle läheiselle henkilölle.</w:t>
      </w:r>
    </w:p>
    <w:p w:rsidR="00A47D67" w:rsidRDefault="00A47D67" w:rsidP="00747BFE">
      <w:pPr>
        <w:rPr>
          <w:rStyle w:val="fontstyle31"/>
          <w:sz w:val="24"/>
          <w:szCs w:val="24"/>
        </w:rPr>
      </w:pPr>
    </w:p>
    <w:p w:rsidR="00A47D67" w:rsidRDefault="00747BFE" w:rsidP="00747BFE">
      <w:pPr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MAKSULUOKKA 1: PALKKIO </w:t>
      </w:r>
      <w:r w:rsidR="00A31C0D">
        <w:rPr>
          <w:rStyle w:val="fontstyle31"/>
          <w:sz w:val="24"/>
          <w:szCs w:val="24"/>
        </w:rPr>
        <w:t>400,60</w:t>
      </w:r>
      <w:r>
        <w:rPr>
          <w:rStyle w:val="fontstyle31"/>
          <w:sz w:val="24"/>
          <w:szCs w:val="24"/>
        </w:rPr>
        <w:t xml:space="preserve"> €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Alle 16 v: pisteet 25-35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Alle 65 v: pisteet 19-28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Rava: 2,2-3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Maple 3, ADL 2, CPS 2</w:t>
      </w:r>
    </w:p>
    <w:p w:rsidR="00A47D67" w:rsidRDefault="00747BFE" w:rsidP="00747BFE">
      <w:pPr>
        <w:rPr>
          <w:rStyle w:val="fontstyle11"/>
          <w:sz w:val="24"/>
          <w:szCs w:val="24"/>
        </w:rPr>
      </w:pPr>
      <w:r>
        <w:rPr>
          <w:rStyle w:val="fontstyle11"/>
        </w:rPr>
        <w:t>MMSE 20-25. Muistisairautta arvioitaessa ikä ei ole rajoittava tekijä</w:t>
      </w:r>
      <w:r>
        <w:rPr>
          <w:rStyle w:val="fontstyle11"/>
          <w:sz w:val="24"/>
          <w:szCs w:val="24"/>
        </w:rPr>
        <w:t>.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Hoidettava tarvitsee paljon hoitoa, huolenpitoa, ohjausta ja valvontaa useissa henkilökohtaisissa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päivittäisissä toiminnoissa. Hoidon- ja huolenpidon tarve on jatkuvaa. Hoidettava voi olla lyhyehkön</w:t>
      </w:r>
      <w:r w:rsidR="00A31C0D">
        <w:rPr>
          <w:rStyle w:val="fontstyle11"/>
        </w:rPr>
        <w:t xml:space="preserve"> </w:t>
      </w:r>
      <w:r>
        <w:rPr>
          <w:rStyle w:val="fontstyle11"/>
        </w:rPr>
        <w:t>aikaa yksin päivittäin eikä tarvitse säännöllisesti apua yöllä. Hoidettava tarvitsee hoitajan apua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säännöllisesti useita kertoja päivässä. Päävastuu hoidosta on omaishoitajalla.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lastRenderedPageBreak/>
        <w:t>Lapsi ja nuori: Lapsen hoidon ja huolenpidon tarvetta verrataan saman ikäisten lasten tarvitsemaan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hoitoon ja huolenpitoon. Hoidettava tarvitsee paljon enemmän hoitoa ja huolenpitoa kuin ikäisensä lapsi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keskimäärin. Hoidettava tarvitsee jatkuvasti apua päivittäisissä toiminnoissa, mutta hänellä ei ole yöllistä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avuntarvetta tai avuntarve öisin on vähäinen.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 xml:space="preserve">Alle 65-vuotiaan toimintakykyarvion tuloksen tulee olla suurimmaksi osaksi </w:t>
      </w:r>
      <w:r w:rsidR="00CF1116">
        <w:rPr>
          <w:rStyle w:val="fontstyle11"/>
        </w:rPr>
        <w:t xml:space="preserve">osittain autettava. 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Omaishoidontuen vaihtoehtona olisi säännöllinen kotihoito ja tukipalvelut.</w:t>
      </w:r>
    </w:p>
    <w:p w:rsidR="00A47D67" w:rsidRDefault="00747BFE" w:rsidP="00747BFE">
      <w:pPr>
        <w:rPr>
          <w:rStyle w:val="fontstyle31"/>
          <w:sz w:val="24"/>
          <w:szCs w:val="24"/>
        </w:rPr>
      </w:pPr>
      <w:r>
        <w:rPr>
          <w:rFonts w:ascii="Calibri" w:hAnsi="Calibri"/>
          <w:color w:val="000000"/>
        </w:rPr>
        <w:br/>
      </w:r>
      <w:r w:rsidR="00A31C0D">
        <w:rPr>
          <w:rStyle w:val="fontstyle31"/>
          <w:sz w:val="24"/>
          <w:szCs w:val="24"/>
        </w:rPr>
        <w:t>MAKSULUOKKA 2: PALKKIO 537,51</w:t>
      </w:r>
      <w:r>
        <w:rPr>
          <w:rStyle w:val="fontstyle31"/>
          <w:sz w:val="24"/>
          <w:szCs w:val="24"/>
        </w:rPr>
        <w:t xml:space="preserve"> €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Alle 16 v: pisteet 36-45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Alle 65 v: pisteet 29-50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Rava: 3-3,49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RAI-arvot: Maple 4, ADL 3, CPS 3</w:t>
      </w:r>
    </w:p>
    <w:p w:rsidR="00A47D67" w:rsidRDefault="00747BFE" w:rsidP="00747BFE">
      <w:pPr>
        <w:rPr>
          <w:rStyle w:val="fontstyle11"/>
        </w:rPr>
      </w:pPr>
      <w:r>
        <w:rPr>
          <w:rStyle w:val="fontstyle11"/>
        </w:rPr>
        <w:t>MMSE 12–20, Muistisairautta arvioitaessa ikä ei ole rajoittava tekijä</w:t>
      </w:r>
    </w:p>
    <w:p w:rsidR="00A47D67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Hoidettava tarvitsee runsaasti hoitoa, huolenpitoa, ohjausta ja valvontaa useimmissa henkilökohtaisissa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päivittäisissä toiminnoissa. Hoidettava ei kykene itsenäiseen asumiseen. Hoidettava tarvitsee hoitajan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apua vuorokauden eri aikoina, säännöllisesti myös yöllä. Päävastuu hoidosta on omaishoitajalla.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Lapsi ja nuori: Lapsen hoidon ja huolenpidon tarvetta verrataan saman ikäisten lasten tarvitsemaan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hoitoon ja huolenpitoon. Hoidettava tarvitsee paljon hoitoa ja huolenpitoa sekä jatkuvaa apua tai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läsnäoloa päivittäisissä toiminnoissa. Hoidettava tarvitsee hoitoa ja huolenpitoa myös yöaikaan.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Yöaikaan tarvittava hoito ja huolenpito on toistuvaa ja säännöllistä. Hoidettava ei voi olla lyhyttäkään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aikaa yksin, vaan lapsen tai nuoren hoidosta huolehtivan on oltava jatkuvasti varuillaan tai lapsi tarvitsee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valvojaa karkailun ja impulsiivisuuden vuoksi tai koska lapsi tai nuori voi vahingoittaa itseään tai muita.</w:t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Alle 65-vuotiaiden toimintakykyarvion tuloksen on oltava suurimmaksi osaksi autettava.</w:t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Omaishoidontuen vaihtoehtona olisi tehostettu palveluasuminen.</w:t>
      </w:r>
    </w:p>
    <w:p w:rsidR="009741DF" w:rsidRDefault="009741DF" w:rsidP="00747BFE">
      <w:pPr>
        <w:rPr>
          <w:rStyle w:val="fontstyle31"/>
          <w:sz w:val="24"/>
          <w:szCs w:val="24"/>
        </w:rPr>
      </w:pPr>
    </w:p>
    <w:p w:rsidR="009741DF" w:rsidRDefault="00A31C0D" w:rsidP="00747BFE">
      <w:pPr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MAKSULUOKKA 3: PALKKIO 71</w:t>
      </w:r>
      <w:r w:rsidR="00747BFE">
        <w:rPr>
          <w:rStyle w:val="fontstyle31"/>
          <w:sz w:val="24"/>
          <w:szCs w:val="24"/>
        </w:rPr>
        <w:t>8</w:t>
      </w:r>
      <w:r>
        <w:rPr>
          <w:rStyle w:val="fontstyle31"/>
          <w:sz w:val="24"/>
          <w:szCs w:val="24"/>
        </w:rPr>
        <w:t>,03</w:t>
      </w:r>
      <w:r w:rsidR="00747BFE">
        <w:rPr>
          <w:rStyle w:val="fontstyle31"/>
          <w:sz w:val="24"/>
          <w:szCs w:val="24"/>
        </w:rPr>
        <w:t xml:space="preserve"> €</w:t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Alle 16 v: pisteet 46-54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Alle 65: (pisteet 51-)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Rava: 3,5-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RAI-arvo: Maple 5, ADL 4, CPS 4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MMSE 0–11, Muistisairautta arvioitaessa ikä ei ole rajoittava tekijä</w:t>
      </w:r>
      <w:r>
        <w:br/>
      </w:r>
    </w:p>
    <w:p w:rsidR="009741DF" w:rsidRDefault="009741DF" w:rsidP="00747BFE">
      <w:pPr>
        <w:rPr>
          <w:rStyle w:val="fontstyle11"/>
        </w:rPr>
      </w:pPr>
    </w:p>
    <w:p w:rsidR="009741DF" w:rsidRDefault="009741DF" w:rsidP="00747BFE">
      <w:pPr>
        <w:rPr>
          <w:rStyle w:val="fontstyle11"/>
        </w:rPr>
      </w:pPr>
    </w:p>
    <w:p w:rsidR="00A31C0D" w:rsidRDefault="00A31C0D" w:rsidP="00747BFE">
      <w:pPr>
        <w:rPr>
          <w:rStyle w:val="fontstyle11"/>
        </w:rPr>
      </w:pPr>
    </w:p>
    <w:p w:rsidR="00A31C0D" w:rsidRDefault="00A31C0D" w:rsidP="00747BFE">
      <w:pPr>
        <w:rPr>
          <w:rStyle w:val="fontstyle11"/>
        </w:rPr>
      </w:pP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lastRenderedPageBreak/>
        <w:t>Hoidettava tarvitsee jatkuvaa hoitoa, huolenpitoa, ohjausta ja valvontaa kaikissa henkilökohtaisissa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päivittäisissä toiminnoissa, sekä runsaasti hoivaa ja huolenpitoa myös yöaikaan. Erityisen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vaikeavammaiset tai vaikeasti sairaat hoidettavat, jotka tarvitsevat ympärivuorokautista hoitoa.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Omaishoitaja asuu omaishoidettavan kanssa eikä hoidettavaa voi jättää ilman valvontaa.</w:t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Lapsi ja nuori: lapsen hoidon ja huolenpidon tarvetta verrataan saman ikäisten lasten tarvitsemaan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hoitoon ja huolenpitoon. Hoitotyö edellyttää omaishoitajalta ympärivuorokautista työpanosta ja 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fyysisesti ja/tai psyykkisesti raskasta.</w:t>
      </w:r>
    </w:p>
    <w:p w:rsidR="00CF1116" w:rsidRPr="00CF1116" w:rsidRDefault="00747BFE" w:rsidP="00747BFE">
      <w:pPr>
        <w:rPr>
          <w:rStyle w:val="fontstyle11"/>
          <w:sz w:val="2"/>
          <w:szCs w:val="2"/>
        </w:rPr>
      </w:pPr>
      <w:r>
        <w:rPr>
          <w:rStyle w:val="fontstyle11"/>
        </w:rPr>
        <w:t xml:space="preserve">Alle 65-vuotiaiden hoidettavien toimintakykyarvion tuloksen on oltava suurimmaksi osaksi </w:t>
      </w:r>
      <w:r w:rsidR="00CF1116">
        <w:rPr>
          <w:rStyle w:val="fontstyle11"/>
        </w:rPr>
        <w:t xml:space="preserve">täysin </w:t>
      </w:r>
      <w:r>
        <w:rPr>
          <w:rStyle w:val="fontstyle11"/>
        </w:rPr>
        <w:t>autettava.</w:t>
      </w:r>
      <w:r>
        <w:rPr>
          <w:rFonts w:ascii="Calibri" w:hAnsi="Calibri"/>
          <w:color w:val="000000"/>
        </w:rPr>
        <w:br/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Omaishoidon tuen vaihtoehtona olisi tehostettu palveluasuminen tai vaikeasti vammaiselle henkilölle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tarkoitettu erityistason vaativa tai tehostettua palveluasumista antava asumisyksikkö.</w:t>
      </w:r>
    </w:p>
    <w:p w:rsidR="009741DF" w:rsidRDefault="009741DF" w:rsidP="00747BFE">
      <w:pPr>
        <w:rPr>
          <w:rStyle w:val="fontstyle31"/>
          <w:sz w:val="24"/>
          <w:szCs w:val="24"/>
        </w:rPr>
      </w:pPr>
    </w:p>
    <w:p w:rsidR="009741DF" w:rsidRDefault="00747BFE" w:rsidP="00747BFE">
      <w:pPr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ERITYISMAKSULUOKKA: PALKKIO </w:t>
      </w:r>
      <w:r w:rsidR="00A31C0D">
        <w:rPr>
          <w:rStyle w:val="fontstyle31"/>
          <w:sz w:val="24"/>
          <w:szCs w:val="24"/>
        </w:rPr>
        <w:t>907,68</w:t>
      </w:r>
      <w:r>
        <w:rPr>
          <w:rStyle w:val="fontstyle31"/>
          <w:sz w:val="24"/>
          <w:szCs w:val="24"/>
        </w:rPr>
        <w:t xml:space="preserve"> €</w:t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Hoidettavan toimintakyky arvioidaan käytössä olevilla arviointimenetelmillä:</w:t>
      </w:r>
    </w:p>
    <w:p w:rsidR="009741DF" w:rsidRDefault="00747BFE" w:rsidP="00747BFE">
      <w:pPr>
        <w:rPr>
          <w:rStyle w:val="fontstyle41"/>
        </w:rPr>
      </w:pPr>
      <w:r>
        <w:rPr>
          <w:rStyle w:val="fontstyle11"/>
        </w:rPr>
        <w:t>RAI/Rava, toimintakykykartoitus, palveluntarvekartoitus</w:t>
      </w:r>
      <w:r>
        <w:rPr>
          <w:rStyle w:val="fontstyle41"/>
        </w:rPr>
        <w:t>.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Hoidettavalla on lyhytaikainen ja ympärivuorokautinen hoidon ja huolenpidon tarve (enintään 6 kk).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Hoitaja on raskaan siirtymävaiheen aikana lyhytaikaisesti estynyt tekemästä omaa tai toisen työtä.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Edellytyksenä on, että hoitajalla ei ole tältä ajalta vähäistä suurempia työtuloja tai oikeutta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sairausvakuutuslain 10 luvun mukaiseen erityishoitorahaan eikä -oikeutta vuorotteluvapaalain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(1305/2002) 13 §:n mukaiseen vuorottelukorvaukseen.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Hoidollisesti raskas siirtymävaihe voi olla esimerkiksi saattohoitotilanne tai siirtyminen hoitomuodosta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toiseen, jonka aikana hoidettava tarvitsee lyhytaikaisesti normaalia hoivaa tai huolenpitoa.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Huoltaja hoitaa erittäin vaikeasti vammaista tai sairasta lastaan kotona (mm. palliatiivinen hoito) eikä voi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olla ansiotyössä tai opiskella päätoimisesti. Päävastuu hoidosta on omaishoitajalla.</w:t>
      </w:r>
    </w:p>
    <w:p w:rsidR="009741DF" w:rsidRDefault="00747BFE" w:rsidP="00747BFE">
      <w:pPr>
        <w:rPr>
          <w:rStyle w:val="fontstyle31"/>
        </w:rPr>
      </w:pPr>
      <w:r>
        <w:rPr>
          <w:rStyle w:val="fontstyle31"/>
        </w:rPr>
        <w:t>Omaishoidon tuen alentaminen erityistapauksissa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Hoitopalkkioiden II ja III maksuluokkia alennetaan yhdellä maksuluokalla, mikäli hoidettava saa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runsaasti kunnallisia hoito- ja avopalveluja.</w:t>
      </w:r>
    </w:p>
    <w:p w:rsidR="009741DF" w:rsidRDefault="00747BFE" w:rsidP="00747BFE">
      <w:pPr>
        <w:rPr>
          <w:rStyle w:val="fontstyle11"/>
        </w:rPr>
      </w:pPr>
      <w:r>
        <w:rPr>
          <w:rStyle w:val="fontstyle11"/>
        </w:rPr>
        <w:t>Runsaiden palveluiden esimerkkejä: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9741DF">
        <w:rPr>
          <w:rStyle w:val="fontstyle11"/>
        </w:rPr>
        <w:t xml:space="preserve">  </w:t>
      </w:r>
      <w:r>
        <w:rPr>
          <w:rStyle w:val="fontstyle11"/>
        </w:rPr>
        <w:t>asiakas käy säännöllisesti päivätoiminnoissa vähintään neljänä (4) päivänä viikossa,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-</w:t>
      </w:r>
      <w:r w:rsidR="009741DF">
        <w:rPr>
          <w:rStyle w:val="fontstyle11"/>
        </w:rPr>
        <w:t xml:space="preserve"> </w:t>
      </w:r>
      <w:r>
        <w:rPr>
          <w:rStyle w:val="fontstyle11"/>
        </w:rPr>
        <w:t>asiakas käy säännöllisesti päivätoiminnoissa 1-3 päivänä viikossa ja saa kunnan järjestämää muuta</w:t>
      </w:r>
      <w:r>
        <w:rPr>
          <w:rFonts w:ascii="Calibri" w:hAnsi="Calibri"/>
          <w:color w:val="000000"/>
        </w:rPr>
        <w:br/>
      </w:r>
      <w:r w:rsidR="009741DF">
        <w:rPr>
          <w:rStyle w:val="fontstyle11"/>
        </w:rPr>
        <w:t xml:space="preserve">    </w:t>
      </w:r>
      <w:r>
        <w:rPr>
          <w:rStyle w:val="fontstyle11"/>
        </w:rPr>
        <w:t>sosiaali- ja terveyspalvelua 30 tuntia kuukaudessa,</w:t>
      </w:r>
    </w:p>
    <w:p w:rsidR="009741DF" w:rsidRDefault="009741DF" w:rsidP="009741DF">
      <w:pPr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47BFE">
        <w:rPr>
          <w:rStyle w:val="fontstyle11"/>
        </w:rPr>
        <w:t>asiakas saa henkilökohtaista apua, säännöllistä kotihoitoa tai muuta kotiin järjestettävää palvelua</w:t>
      </w:r>
      <w:r w:rsidR="00747BFE">
        <w:rPr>
          <w:rFonts w:ascii="Calibri" w:hAnsi="Calibri"/>
          <w:color w:val="000000"/>
        </w:rPr>
        <w:br/>
      </w:r>
      <w:r>
        <w:rPr>
          <w:rStyle w:val="fontstyle11"/>
        </w:rPr>
        <w:t xml:space="preserve">    </w:t>
      </w:r>
      <w:r w:rsidR="00747BFE">
        <w:rPr>
          <w:rStyle w:val="fontstyle11"/>
        </w:rPr>
        <w:t>yli 30 tuntia kuukaudessa tai</w:t>
      </w:r>
    </w:p>
    <w:p w:rsidR="009741DF" w:rsidRDefault="00747BFE" w:rsidP="009741DF">
      <w:pPr>
        <w:jc w:val="both"/>
        <w:rPr>
          <w:rStyle w:val="fontstyle11"/>
        </w:rPr>
      </w:pPr>
      <w:r>
        <w:rPr>
          <w:rStyle w:val="fontstyle11"/>
        </w:rPr>
        <w:t>- palvelusuunnitelman mukaista säännöllistä vuorohoitoa yli 7 vrk/kk. Tähän ei sisälly omaishoidon</w:t>
      </w:r>
      <w:r>
        <w:rPr>
          <w:rFonts w:ascii="Calibri" w:hAnsi="Calibri"/>
          <w:color w:val="000000"/>
        </w:rPr>
        <w:br/>
      </w:r>
      <w:r w:rsidR="009741DF">
        <w:rPr>
          <w:rStyle w:val="fontstyle11"/>
        </w:rPr>
        <w:t xml:space="preserve">    </w:t>
      </w:r>
      <w:r>
        <w:rPr>
          <w:rStyle w:val="fontstyle11"/>
        </w:rPr>
        <w:t>vapaat.</w:t>
      </w:r>
    </w:p>
    <w:p w:rsidR="009741DF" w:rsidRDefault="009741DF" w:rsidP="00747BFE">
      <w:pPr>
        <w:rPr>
          <w:rFonts w:ascii="Calibri" w:hAnsi="Calibri"/>
          <w:color w:val="000000"/>
        </w:rPr>
      </w:pPr>
    </w:p>
    <w:p w:rsidR="00FE0BBF" w:rsidRDefault="00FE0BBF" w:rsidP="00747BFE">
      <w:pPr>
        <w:rPr>
          <w:rStyle w:val="fontstyle01"/>
        </w:rPr>
      </w:pPr>
    </w:p>
    <w:p w:rsidR="009741DF" w:rsidRDefault="00747BFE" w:rsidP="000E4251">
      <w:pPr>
        <w:pStyle w:val="Otsikko1"/>
        <w:rPr>
          <w:rStyle w:val="fontstyle01"/>
        </w:rPr>
      </w:pPr>
      <w:bookmarkStart w:id="6" w:name="_Toc5960119"/>
      <w:r>
        <w:rPr>
          <w:rStyle w:val="fontstyle01"/>
        </w:rPr>
        <w:lastRenderedPageBreak/>
        <w:t>5. Omaishoitajien lakisääteiset vapaat ja vapaiden aikainen hoito</w:t>
      </w:r>
      <w:bookmarkEnd w:id="6"/>
    </w:p>
    <w:p w:rsidR="000E4251" w:rsidRDefault="000E4251" w:rsidP="00AC3764">
      <w:pPr>
        <w:jc w:val="both"/>
        <w:rPr>
          <w:rStyle w:val="fontstyle11"/>
        </w:rPr>
      </w:pPr>
    </w:p>
    <w:p w:rsidR="009741DF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Omaishoitajalle järjestettävästä vapaasta ja vapaan aikaisesta hoidosta säädetään lain omaishoidon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 xml:space="preserve">tuesta 4 ja 4 a §:ssä. </w:t>
      </w:r>
      <w:r w:rsidR="00443C50">
        <w:rPr>
          <w:rStyle w:val="fontstyle11"/>
        </w:rPr>
        <w:t>Kunnan</w:t>
      </w:r>
      <w:r>
        <w:rPr>
          <w:rStyle w:val="fontstyle11"/>
        </w:rPr>
        <w:t xml:space="preserve"> kanssa sopimuksen tehneillä omaishoitajilla on oikeus pitää vapaata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vähintään kaksi vuorokautta kalenterikuukautta kohti. Omaishoitajalla on oikeus pitää vapaata vähintään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kolme vuorokautta kalenterikuukautta kohti, jos hän yhtäjaksoisesti tai vähäisin keskeytyksin sidottu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hoitoon ympärivuorokautisesti tai jatkuvasti päivittäin. Sidonnaisuus katsotaan ympärivuorokautiseksi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siitä huolimatta, että hoidettava viettää säännöllisesti vähäisen osan vuorokaudesta käyttäen kotinsa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ulkopuolella järjestettyjä sosiaali- tai terveyspalveluja taikka saaden kuntoutusta tai opetusta.</w:t>
      </w:r>
    </w:p>
    <w:p w:rsidR="009741DF" w:rsidRDefault="00443C50" w:rsidP="00AC3764">
      <w:pPr>
        <w:jc w:val="both"/>
        <w:rPr>
          <w:rStyle w:val="fontstyle11"/>
        </w:rPr>
      </w:pPr>
      <w:r>
        <w:rPr>
          <w:rStyle w:val="fontstyle11"/>
        </w:rPr>
        <w:t>Kunnan</w:t>
      </w:r>
      <w:r w:rsidR="00747BFE">
        <w:rPr>
          <w:rStyle w:val="fontstyle11"/>
        </w:rPr>
        <w:t xml:space="preserve"> omaishoitajalla on oikeus kolmen vuorokauden vapaaseen kuukaudessa, jos hän on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kuukauden aikana sidottu hoitoon lähes ympärivuorokautisesti vähintään 15 päivänä kuukaudessa, jollei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sopimuksessa ole muuta sovittu. Muussa tapauksessa on oikeus kahden vuorokauden vapaaseen.</w:t>
      </w:r>
    </w:p>
    <w:p w:rsidR="00AC3764" w:rsidRDefault="00443C50" w:rsidP="00AC3764">
      <w:pPr>
        <w:jc w:val="both"/>
        <w:rPr>
          <w:rStyle w:val="fontstyle11"/>
        </w:rPr>
      </w:pPr>
      <w:r>
        <w:rPr>
          <w:rStyle w:val="fontstyle11"/>
        </w:rPr>
        <w:t>Kunta</w:t>
      </w:r>
      <w:r w:rsidR="00747BFE">
        <w:rPr>
          <w:rStyle w:val="fontstyle11"/>
        </w:rPr>
        <w:t xml:space="preserve"> ja omaishoitaja voivat sopia, että omaishoitaja pitää tarkoitetun vapaansa useampana alle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vuorokauden mittaisena jaksona. Vapaan voi jakaa enintään neljään kuuden tunnin jaksoon.</w:t>
      </w:r>
    </w:p>
    <w:p w:rsidR="00AC3764" w:rsidRDefault="00443C50" w:rsidP="00AC3764">
      <w:pPr>
        <w:jc w:val="both"/>
        <w:rPr>
          <w:rStyle w:val="fontstyle11"/>
        </w:rPr>
      </w:pPr>
      <w:r>
        <w:rPr>
          <w:rStyle w:val="fontstyle11"/>
        </w:rPr>
        <w:t>Kunta</w:t>
      </w:r>
      <w:r w:rsidR="00747BFE">
        <w:rPr>
          <w:rStyle w:val="fontstyle11"/>
        </w:rPr>
        <w:t xml:space="preserve"> voi järjestää omaishoitajalle säädettyä enemmän vapaapäiviä sekä alle vuorokauden pituisia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virkistysvapaita.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Lakisääteisten vapaiden ja virkistysvapaan pitäminen eivät vähennä hoitopalkkion määrää.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Omaishoidon vapaat pidetään ensisijaisesti kuukausittain. Vapaita voi kerätä pääsääntöisesti kolmen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kuukauden ajalta. Vapaat on pidettävä seuraavan vuoden tammikuun loppuun mennessä.</w:t>
      </w:r>
    </w:p>
    <w:p w:rsidR="00AC3764" w:rsidRDefault="00443C50" w:rsidP="00AC3764">
      <w:pPr>
        <w:jc w:val="both"/>
        <w:rPr>
          <w:rStyle w:val="fontstyle11"/>
        </w:rPr>
      </w:pPr>
      <w:r>
        <w:rPr>
          <w:rStyle w:val="fontstyle11"/>
        </w:rPr>
        <w:t>Kunta</w:t>
      </w:r>
      <w:r w:rsidR="00747BFE">
        <w:rPr>
          <w:rStyle w:val="fontstyle11"/>
        </w:rPr>
        <w:t xml:space="preserve"> järjestää omaishoitajan lakisääteisen vapaan korvaavat palvelut palvelusuunnitelmassa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sovittavalla tavalla pääasiassa asumispalveluina, sijaishoitona omaishoidettavan kotona, perhehoitona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perhehoitokodissa tai hoidettavan kotona, palvelusetelillä sekä ostopalveluna tai ryhmälomituksena.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 xml:space="preserve">Mikäli </w:t>
      </w:r>
      <w:r w:rsidR="00443C50">
        <w:rPr>
          <w:rStyle w:val="fontstyle11"/>
        </w:rPr>
        <w:t>kunta</w:t>
      </w:r>
      <w:r>
        <w:rPr>
          <w:rStyle w:val="fontstyle11"/>
        </w:rPr>
        <w:t xml:space="preserve"> järjestää omaishoidon vapaat sijaishoitona ja hoidettava siihen suostuu, sijaishoitajan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kanssa tehdään toimeksiantosopimus. Sijaishoitajan terveyden ja toimintakyvyn on vastattava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omaishoidon asettamia vaatimuksia. Järjestelyn on myös arvioitava olevan hoidettavan henkilön edun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mukainen.</w:t>
      </w:r>
    </w:p>
    <w:p w:rsidR="00AC3764" w:rsidRDefault="00443C50" w:rsidP="00747BFE">
      <w:pPr>
        <w:rPr>
          <w:rStyle w:val="fontstyle11"/>
        </w:rPr>
      </w:pPr>
      <w:r>
        <w:rPr>
          <w:rStyle w:val="fontstyle11"/>
        </w:rPr>
        <w:t>Kun</w:t>
      </w:r>
      <w:r w:rsidR="00747BFE">
        <w:rPr>
          <w:rStyle w:val="fontstyle11"/>
        </w:rPr>
        <w:t>nan on päätettävä sijaishoitajalle maksettavan palkkion määräytymisperusteista.</w:t>
      </w:r>
    </w:p>
    <w:p w:rsidR="00AC3764" w:rsidRDefault="00747BFE" w:rsidP="00747BFE">
      <w:pPr>
        <w:rPr>
          <w:rStyle w:val="fontstyle11"/>
        </w:rPr>
      </w:pPr>
      <w:r>
        <w:rPr>
          <w:rStyle w:val="fontstyle11"/>
        </w:rPr>
        <w:t>Sijaishoitopalkkion suuruus on omaishoidontuen maksuluokkien mukaisesti:</w:t>
      </w:r>
    </w:p>
    <w:p w:rsidR="00AC3764" w:rsidRDefault="00747BFE" w:rsidP="00747BFE">
      <w:pPr>
        <w:rPr>
          <w:rStyle w:val="fontstyle11"/>
        </w:rPr>
      </w:pPr>
      <w:r>
        <w:rPr>
          <w:rStyle w:val="fontstyle11"/>
        </w:rPr>
        <w:t>I MAKSULUOKKA 51</w:t>
      </w:r>
      <w:r w:rsidR="00471490">
        <w:rPr>
          <w:rStyle w:val="fontstyle11"/>
        </w:rPr>
        <w:t>,95</w:t>
      </w:r>
      <w:r>
        <w:rPr>
          <w:rStyle w:val="fontstyle11"/>
        </w:rPr>
        <w:t xml:space="preserve"> € vuorokaudessa, 6-12 tuntia k</w:t>
      </w:r>
      <w:r w:rsidR="00A31C0D">
        <w:rPr>
          <w:rStyle w:val="fontstyle11"/>
        </w:rPr>
        <w:t>estävästä hoidosta palkkio 25,98</w:t>
      </w:r>
      <w:r>
        <w:rPr>
          <w:rStyle w:val="fontstyle11"/>
        </w:rPr>
        <w:t xml:space="preserve"> €</w:t>
      </w:r>
    </w:p>
    <w:p w:rsidR="00AC3764" w:rsidRDefault="00471490" w:rsidP="00747BFE">
      <w:pPr>
        <w:rPr>
          <w:rStyle w:val="fontstyle11"/>
        </w:rPr>
      </w:pPr>
      <w:r>
        <w:rPr>
          <w:rStyle w:val="fontstyle11"/>
        </w:rPr>
        <w:t>II MAKSULUOKKA 61,12</w:t>
      </w:r>
      <w:r w:rsidR="00747BFE">
        <w:rPr>
          <w:rStyle w:val="fontstyle11"/>
        </w:rPr>
        <w:t xml:space="preserve"> € vuorokaudessa, 6-12 tuntia kestävästä hoidosta palkkio 30</w:t>
      </w:r>
      <w:r w:rsidR="00A31C0D">
        <w:rPr>
          <w:rStyle w:val="fontstyle11"/>
        </w:rPr>
        <w:t>,56</w:t>
      </w:r>
      <w:r w:rsidR="00747BFE">
        <w:rPr>
          <w:rStyle w:val="fontstyle11"/>
        </w:rPr>
        <w:t xml:space="preserve"> €</w:t>
      </w:r>
    </w:p>
    <w:p w:rsidR="00AC3764" w:rsidRDefault="00471490" w:rsidP="00747BFE">
      <w:pPr>
        <w:rPr>
          <w:rStyle w:val="fontstyle11"/>
        </w:rPr>
      </w:pPr>
      <w:r>
        <w:rPr>
          <w:rStyle w:val="fontstyle11"/>
        </w:rPr>
        <w:t>III MAKSULUOKKA 71,31</w:t>
      </w:r>
      <w:r w:rsidR="00747BFE">
        <w:rPr>
          <w:rStyle w:val="fontstyle11"/>
        </w:rPr>
        <w:t xml:space="preserve"> € vuorokaudessa, 6-12 tuntia kestävästä hoidosta palkkio on 35</w:t>
      </w:r>
      <w:r w:rsidR="00A31C0D">
        <w:rPr>
          <w:rStyle w:val="fontstyle11"/>
        </w:rPr>
        <w:t>,65</w:t>
      </w:r>
      <w:r w:rsidR="00747BFE">
        <w:rPr>
          <w:rStyle w:val="fontstyle11"/>
        </w:rPr>
        <w:t xml:space="preserve"> €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Sijaishoitaja rinnastuu työoikeudellisen asemansa sekä eläke- ja tapaturmavakuutusturvan osalta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omaishoitajaan.</w:t>
      </w:r>
    </w:p>
    <w:p w:rsidR="00AC3764" w:rsidRDefault="00747BFE" w:rsidP="00AC3764">
      <w:pPr>
        <w:jc w:val="both"/>
        <w:rPr>
          <w:rFonts w:ascii="Calibri" w:hAnsi="Calibri"/>
          <w:color w:val="000000"/>
        </w:rPr>
      </w:pPr>
      <w:r>
        <w:rPr>
          <w:rStyle w:val="fontstyle11"/>
        </w:rPr>
        <w:t xml:space="preserve">Lisäksi </w:t>
      </w:r>
      <w:r w:rsidR="00443C50">
        <w:rPr>
          <w:rStyle w:val="fontstyle11"/>
        </w:rPr>
        <w:t>kunta</w:t>
      </w:r>
      <w:r>
        <w:rPr>
          <w:rStyle w:val="fontstyle11"/>
        </w:rPr>
        <w:t xml:space="preserve"> voi sosiaalihuoltolain (1301/2014) 27 b §:n perusteella järjestää vapaata ilman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omaishoitosopimusta omaistaan tai läheistään hoitavalle henkilölle, jonka antama hoito ja huolenpito 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päivittäin sitovaa. Hoidettavan hoidon järjestämisestä on huolehdittava myös tämän vapaan aikana.</w:t>
      </w:r>
    </w:p>
    <w:p w:rsidR="00AC3764" w:rsidRDefault="00747BFE" w:rsidP="00747BFE">
      <w:pPr>
        <w:rPr>
          <w:rStyle w:val="fontstyle11"/>
        </w:rPr>
      </w:pPr>
      <w:r>
        <w:rPr>
          <w:rStyle w:val="fontstyle11"/>
        </w:rPr>
        <w:t>Vapaiden järjestäminen koskee niitä henkilöitä, jotka täyttävät myöntämisperusteet, mutta eivät ole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tehneet sopimusta omaishoidosta.</w:t>
      </w:r>
    </w:p>
    <w:p w:rsidR="00FE0BBF" w:rsidRDefault="00FE0BBF" w:rsidP="00747BFE">
      <w:pPr>
        <w:rPr>
          <w:rStyle w:val="fontstyle01"/>
        </w:rPr>
      </w:pPr>
    </w:p>
    <w:p w:rsidR="00AC3764" w:rsidRDefault="00747BFE" w:rsidP="000E4251">
      <w:pPr>
        <w:pStyle w:val="Otsikko1"/>
        <w:rPr>
          <w:rStyle w:val="fontstyle01"/>
        </w:rPr>
      </w:pPr>
      <w:bookmarkStart w:id="7" w:name="_Toc5960120"/>
      <w:r>
        <w:rPr>
          <w:rStyle w:val="fontstyle01"/>
        </w:rPr>
        <w:t>6. Omaishoitajan toimintakyvyn arviointi</w:t>
      </w:r>
      <w:bookmarkEnd w:id="7"/>
    </w:p>
    <w:p w:rsidR="00FE0BBF" w:rsidRDefault="00FE0BBF" w:rsidP="00747BFE">
      <w:pPr>
        <w:rPr>
          <w:rStyle w:val="fontstyle01"/>
        </w:rPr>
      </w:pP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Hoitajan tulee olla hoidettavan omainen tai muu hoidettavalle läheinen henkilö, jonka terveys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toimintakyky vastaavat omaishoidon asettamia vaatimuksia. Hoitajaksi soveltuu henkilö, jonka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hoidettava on hoitajakseen hyväksynyt ja joka oman ikänsä, kuntonsa ja elämäntilanteensa puolesta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soveltuu tähän tehtävään. Omaishoitajan tulee olla 18 vuotta täyttänyt.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Omaishoidon tuen päätöstä tehtäessä arvioidaan kokonaisvaltaisesti, selviytyykö hoitaja omaishoitoon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sisältyvistä tehtävistä.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Omaishoidon tukea ei myönnetä esimerkiksi, jos hoitajalla on todettu (diagnosoitu) muistisairaus,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vakavia mielenterveyden ongelmia, päihteiden väärinkäyttöä tai jos hoitajan toimintakyky ja muu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terveydellinen tila tai perhetilanne tai elämäntilanne selvästi rajoittaa häntä toimimasta omaishoitajana,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vaikka hoidon rinnalle voitaisiin järjestää hoidettavalle riittävä määrä tukevia palveluja ja tukea.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Hoitajan soveltuvuudesta hoitotyöhön voidaan edellyttää lääkärin ja/tai muun sosiaali-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terveydenhuollon asiantuntijan arviota.</w:t>
      </w:r>
    </w:p>
    <w:p w:rsidR="00FE0BBF" w:rsidRDefault="00FE0BBF" w:rsidP="00747BFE">
      <w:pPr>
        <w:rPr>
          <w:rFonts w:ascii="Calibri" w:hAnsi="Calibri"/>
          <w:color w:val="000000"/>
        </w:rPr>
      </w:pPr>
    </w:p>
    <w:p w:rsidR="00AC3764" w:rsidRDefault="00747BFE" w:rsidP="000E4251">
      <w:pPr>
        <w:pStyle w:val="Otsikko1"/>
        <w:rPr>
          <w:rStyle w:val="fontstyle01"/>
        </w:rPr>
      </w:pPr>
      <w:r>
        <w:rPr>
          <w:rFonts w:ascii="Calibri" w:hAnsi="Calibri"/>
          <w:color w:val="000000"/>
        </w:rPr>
        <w:br/>
      </w:r>
      <w:bookmarkStart w:id="8" w:name="_Toc5960121"/>
      <w:r>
        <w:rPr>
          <w:rStyle w:val="fontstyle01"/>
        </w:rPr>
        <w:t>7. Omaishoitajan hoitotehtävää tukevat palvelut</w:t>
      </w:r>
      <w:bookmarkEnd w:id="8"/>
    </w:p>
    <w:p w:rsidR="00FE0BBF" w:rsidRDefault="00FE0BBF" w:rsidP="00747BFE">
      <w:pPr>
        <w:rPr>
          <w:rStyle w:val="fontstyle01"/>
        </w:rPr>
      </w:pPr>
    </w:p>
    <w:p w:rsidR="00AC3764" w:rsidRDefault="00443C50" w:rsidP="00FE0BBF">
      <w:pPr>
        <w:jc w:val="both"/>
        <w:rPr>
          <w:rStyle w:val="fontstyle11"/>
        </w:rPr>
      </w:pPr>
      <w:r>
        <w:rPr>
          <w:rStyle w:val="fontstyle11"/>
        </w:rPr>
        <w:t>Kunta</w:t>
      </w:r>
      <w:r w:rsidR="00747BFE">
        <w:rPr>
          <w:rStyle w:val="fontstyle11"/>
        </w:rPr>
        <w:t xml:space="preserve"> järjestää omaishoitoa tukevina palveluina mm. kotihoidon- ja/tai tukipalveluita, vuorohoitoa,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asunnon muutostöitä, hoitotarvikkeita, kuljetuspalveluita, apuvälineitä ja päivätoimintaa. Palveluista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sovitaan tarkemmin hoito- ja palvelusuunnitelmassa.</w:t>
      </w:r>
    </w:p>
    <w:p w:rsidR="00AC3764" w:rsidRDefault="00747BFE" w:rsidP="00FE0BBF">
      <w:pPr>
        <w:jc w:val="both"/>
        <w:rPr>
          <w:rStyle w:val="fontstyle11"/>
        </w:rPr>
      </w:pPr>
      <w:r>
        <w:rPr>
          <w:rStyle w:val="fontstyle11"/>
        </w:rPr>
        <w:t>Omai</w:t>
      </w:r>
      <w:r w:rsidR="00CB4B69">
        <w:rPr>
          <w:rStyle w:val="fontstyle11"/>
        </w:rPr>
        <w:t>shoitolain 3 a §:n mukaan kun</w:t>
      </w:r>
      <w:r>
        <w:rPr>
          <w:rStyle w:val="fontstyle11"/>
        </w:rPr>
        <w:t>nan on tarvittaessa järjestettävä omaishoitajalle valmennusta ja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koulutusta hoitotehtävää varten. Tarve valmennukselle tai koulutukselle arvioidaan osana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palvelutarpeen arviointia ja kirjataan omaishoitosopimukseen. Valmennukset toteutetaan yhteistyössä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 xml:space="preserve">järjestöjen kanssa siten, että järjestöjen järjestämä valmennus täydentää </w:t>
      </w:r>
      <w:r w:rsidR="00CB4B69">
        <w:rPr>
          <w:rStyle w:val="fontstyle11"/>
        </w:rPr>
        <w:t>kun</w:t>
      </w:r>
      <w:r>
        <w:rPr>
          <w:rStyle w:val="fontstyle11"/>
        </w:rPr>
        <w:t>nan järjestämää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valmennusta.</w:t>
      </w:r>
    </w:p>
    <w:p w:rsidR="00AC3764" w:rsidRDefault="00CB4B69" w:rsidP="00FE0BBF">
      <w:pPr>
        <w:jc w:val="both"/>
        <w:rPr>
          <w:rStyle w:val="fontstyle11"/>
        </w:rPr>
      </w:pPr>
      <w:r>
        <w:rPr>
          <w:rStyle w:val="fontstyle11"/>
        </w:rPr>
        <w:t>K</w:t>
      </w:r>
      <w:r w:rsidR="00747BFE">
        <w:rPr>
          <w:rStyle w:val="fontstyle11"/>
        </w:rPr>
        <w:t>unnan on tarvittaessa järjestettävä omaishoitajalle hyvinvointi- ja terveystarkastuksia sekä hänen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hyvinvointiaan ja hoitotehtäväänsä tukevia sosiaali- ja terveyspalveluja. Tarve tarkastuksille ja muille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palveluille arvioidaan osana palvelutarpeen arviointia ja kirjataan omaishoitosopimukseen.</w:t>
      </w:r>
    </w:p>
    <w:p w:rsidR="00AC3764" w:rsidRDefault="00747BFE" w:rsidP="00FE0BBF">
      <w:pPr>
        <w:jc w:val="both"/>
        <w:rPr>
          <w:rStyle w:val="fontstyle11"/>
        </w:rPr>
      </w:pPr>
      <w:r>
        <w:rPr>
          <w:rStyle w:val="fontstyle11"/>
        </w:rPr>
        <w:t>Tarkastukset ovat omaishoitajalle vapaaehtoisia. Hoidettavalle nimetty omatyöntekijä voi ohjata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omaishoitajan hyvinvointi- ja terveystarkastukseen, jos omaishoitajalla ilmenee jaksamis- tai muita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omaishoitoon vaikuttavia ongelmia.</w:t>
      </w:r>
    </w:p>
    <w:p w:rsidR="00AC3764" w:rsidRDefault="00747BFE" w:rsidP="00FE0BBF">
      <w:pPr>
        <w:jc w:val="both"/>
        <w:rPr>
          <w:rStyle w:val="fontstyle11"/>
        </w:rPr>
      </w:pPr>
      <w:r>
        <w:rPr>
          <w:rStyle w:val="fontstyle11"/>
        </w:rPr>
        <w:t>Hyvinvointi- ja terveystarkastukseen eivät ole oikeutettuja omaishoitajat, jotka ovat työterveyshuollon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piirissä tai joille on myönnetty lyhytaikainen omaishoito.</w:t>
      </w:r>
    </w:p>
    <w:p w:rsidR="00AC3764" w:rsidRDefault="00747BFE" w:rsidP="00FE0BBF">
      <w:pPr>
        <w:jc w:val="both"/>
        <w:rPr>
          <w:rStyle w:val="fontstyle41"/>
        </w:rPr>
      </w:pPr>
      <w:r>
        <w:rPr>
          <w:rStyle w:val="fontstyle11"/>
        </w:rPr>
        <w:t>Hyvinvointi- ja terveystarkastukset ovat maksuttomia sosiaali- ja terveydenhuollon asiakasmaksuista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annetun lain 5 §:n 1 kohdan perusteella</w:t>
      </w:r>
      <w:r>
        <w:rPr>
          <w:rStyle w:val="fontstyle41"/>
        </w:rPr>
        <w:t>.</w:t>
      </w:r>
    </w:p>
    <w:p w:rsidR="00FE0BBF" w:rsidRDefault="00747BFE" w:rsidP="000E4251">
      <w:pPr>
        <w:pStyle w:val="Otsikko1"/>
        <w:rPr>
          <w:rStyle w:val="fontstyle01"/>
        </w:rPr>
      </w:pPr>
      <w:bookmarkStart w:id="9" w:name="_Toc5960122"/>
      <w:r>
        <w:rPr>
          <w:rStyle w:val="fontstyle01"/>
        </w:rPr>
        <w:lastRenderedPageBreak/>
        <w:t>8. Hoito- ja palvelusuunnitelma (Omaishoidon tuen suunnitelma)</w:t>
      </w:r>
      <w:bookmarkEnd w:id="9"/>
    </w:p>
    <w:p w:rsidR="000E4251" w:rsidRDefault="000E4251" w:rsidP="00AC3764">
      <w:pPr>
        <w:jc w:val="both"/>
        <w:rPr>
          <w:rStyle w:val="fontstyle11"/>
        </w:rPr>
      </w:pP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Lain omaishoidon tuesta 7 §:n mukaan omaishoidon tuesta laaditaan yhdessä hoidettavan ja hoitajan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kanssa hoito- ja palvelusuunnitelma. Mikäli hoidettavia on useita, suunnitelma tehdään jokaiselle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erikseen.</w:t>
      </w:r>
    </w:p>
    <w:p w:rsidR="00AC3764" w:rsidRDefault="00747BFE" w:rsidP="00747BFE">
      <w:pPr>
        <w:rPr>
          <w:rStyle w:val="fontstyle11"/>
        </w:rPr>
      </w:pPr>
      <w:r>
        <w:rPr>
          <w:rStyle w:val="fontstyle11"/>
        </w:rPr>
        <w:t>Suunnitelmaan kirjataan:</w:t>
      </w:r>
    </w:p>
    <w:p w:rsidR="00AC3764" w:rsidRDefault="00747BFE" w:rsidP="00747BFE">
      <w:pPr>
        <w:rPr>
          <w:rStyle w:val="fontstyle11"/>
        </w:rPr>
      </w:pPr>
      <w:r>
        <w:rPr>
          <w:rStyle w:val="fontstyle11"/>
        </w:rPr>
        <w:t>- hoidon tavoitteet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omaishoitajan antaman hoidon määrä ja sisältö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muiden hoidettavalle tarpeellisten sosiaali- ja terveyspalvelujen määrä ja sisältö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omaishoitajan hoitotehtävää tukevien palvelujen määrä ja sisältö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omaishoitajalle tarvittaessa järjestettävä koulutus ja valmennus hoitotehtävää varten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miten hoidettavan hoito järjestetään hoitajan vapaan, hoitajan terveydenhoitoon liittyvien käyntien tai</w:t>
      </w:r>
      <w:r>
        <w:rPr>
          <w:rFonts w:ascii="Calibri" w:hAnsi="Calibri"/>
          <w:color w:val="000000"/>
        </w:rPr>
        <w:br/>
      </w:r>
      <w:r w:rsidR="00AC3764">
        <w:rPr>
          <w:rStyle w:val="fontstyle11"/>
        </w:rPr>
        <w:t xml:space="preserve">  </w:t>
      </w:r>
      <w:r>
        <w:rPr>
          <w:rStyle w:val="fontstyle11"/>
        </w:rPr>
        <w:t>muun poissaolon aikana (esim. terveydenhoitoon liittyvien käyntien aikana)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seuranta-ajankohdat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saamen kieleen ja kulttuuriin liittyvät tarpeet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Omaishoidon tuen asiakkaalle nimetään tarvittaessa asiakkuuden ajaksi sosiaalihuoltolain 42 §:n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mukaisesti omatyöntekijä, joka kirjataan suunnitelmaan.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Suunnitelma ja omaishoitosopimus tarkistetaan, kun hoidon tarpeessa tai olosuhteissa tapahtuu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oleellisia muutoksia. Omaishoitajalla on ilmoitusvelvollisuus, jos hoidossa tai olosuhteissa tapahtuu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muutoksia.</w:t>
      </w:r>
    </w:p>
    <w:p w:rsidR="00FE0BBF" w:rsidRDefault="00FE0BBF" w:rsidP="00747BFE">
      <w:pPr>
        <w:rPr>
          <w:rFonts w:ascii="Calibri" w:hAnsi="Calibri"/>
          <w:color w:val="000000"/>
        </w:rPr>
      </w:pPr>
    </w:p>
    <w:p w:rsidR="00FE0BBF" w:rsidRDefault="00747BFE" w:rsidP="000E4251">
      <w:pPr>
        <w:pStyle w:val="Otsikko1"/>
        <w:rPr>
          <w:rStyle w:val="fontstyle01"/>
          <w:color w:val="4472C4"/>
        </w:rPr>
      </w:pPr>
      <w:bookmarkStart w:id="10" w:name="_Toc5960123"/>
      <w:r>
        <w:rPr>
          <w:rStyle w:val="fontstyle01"/>
          <w:color w:val="4472C4"/>
        </w:rPr>
        <w:t>9. Omaishoitosopimus</w:t>
      </w:r>
      <w:bookmarkEnd w:id="10"/>
    </w:p>
    <w:p w:rsidR="00FE0BBF" w:rsidRDefault="00FE0BBF" w:rsidP="00747BFE">
      <w:pPr>
        <w:rPr>
          <w:rStyle w:val="fontstyle01"/>
          <w:color w:val="4472C4"/>
        </w:rPr>
      </w:pPr>
    </w:p>
    <w:p w:rsidR="00AC3764" w:rsidRDefault="00747BFE" w:rsidP="00FE0BBF">
      <w:pPr>
        <w:jc w:val="both"/>
        <w:rPr>
          <w:rStyle w:val="fontstyle11"/>
        </w:rPr>
      </w:pPr>
      <w:r>
        <w:rPr>
          <w:rStyle w:val="fontstyle11"/>
        </w:rPr>
        <w:t xml:space="preserve">Omaishoidon tuesta laaditaan omaishoitajan ja </w:t>
      </w:r>
      <w:r w:rsidR="00CB4B69">
        <w:rPr>
          <w:rStyle w:val="fontstyle11"/>
        </w:rPr>
        <w:t>kun</w:t>
      </w:r>
      <w:r>
        <w:rPr>
          <w:rStyle w:val="fontstyle11"/>
        </w:rPr>
        <w:t>nan välillä sopimus, jonka liitteenä on oltava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hoito- ja palvelusuunnitelma. Mikäli hoidettavia on useita, sopimus tehdään jokaiselle erikseen.</w:t>
      </w:r>
      <w:r>
        <w:rPr>
          <w:rFonts w:ascii="Calibri" w:hAnsi="Calibri"/>
          <w:color w:val="000000"/>
        </w:rPr>
        <w:br/>
      </w:r>
      <w:r w:rsidR="00903E9F">
        <w:rPr>
          <w:rStyle w:val="fontstyle11"/>
        </w:rPr>
        <w:t xml:space="preserve">Omaishoitaja </w:t>
      </w:r>
      <w:r>
        <w:rPr>
          <w:rStyle w:val="fontstyle11"/>
        </w:rPr>
        <w:t>ei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ole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työsopimuslain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(55/2001</w:t>
      </w:r>
      <w:r w:rsidR="00903E9F">
        <w:rPr>
          <w:rStyle w:val="fontstyle11"/>
        </w:rPr>
        <w:t xml:space="preserve">) mukaisessa työsuhteessa </w:t>
      </w:r>
      <w:r w:rsidR="00443C50">
        <w:rPr>
          <w:rStyle w:val="fontstyle11"/>
        </w:rPr>
        <w:t>kunta</w:t>
      </w:r>
      <w:r>
        <w:rPr>
          <w:rStyle w:val="fontstyle11"/>
        </w:rPr>
        <w:t>an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eikä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hoidettavaan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tai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hoidettavan</w:t>
      </w:r>
      <w:r w:rsidR="00903E9F">
        <w:rPr>
          <w:rStyle w:val="fontstyle11"/>
        </w:rPr>
        <w:t xml:space="preserve"> </w:t>
      </w:r>
      <w:r>
        <w:rPr>
          <w:rStyle w:val="fontstyle11"/>
        </w:rPr>
        <w:t>huoltajaan.</w:t>
      </w:r>
    </w:p>
    <w:p w:rsidR="00AC3764" w:rsidRDefault="00747BFE" w:rsidP="00FE0BBF">
      <w:pPr>
        <w:jc w:val="both"/>
        <w:rPr>
          <w:rStyle w:val="fontstyle11"/>
        </w:rPr>
      </w:pPr>
      <w:r>
        <w:rPr>
          <w:rStyle w:val="fontstyle11"/>
        </w:rPr>
        <w:t xml:space="preserve">Omaishoitajan eläketurva määräytyy kunnallisen eläkelain (549/2003) mukaisesti. </w:t>
      </w:r>
      <w:r w:rsidR="00443C50">
        <w:rPr>
          <w:rStyle w:val="fontstyle11"/>
        </w:rPr>
        <w:t>Kunta</w:t>
      </w:r>
      <w:r>
        <w:rPr>
          <w:rStyle w:val="fontstyle11"/>
        </w:rPr>
        <w:t xml:space="preserve"> ottaa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tapaturmavakuutuslain 57 §:n 1 momentin mukaisen vakuutuksen omaishoitajalle.</w:t>
      </w:r>
    </w:p>
    <w:p w:rsidR="00AC3764" w:rsidRDefault="00747BFE" w:rsidP="00747BFE">
      <w:pPr>
        <w:rPr>
          <w:rStyle w:val="fontstyle11"/>
        </w:rPr>
      </w:pPr>
      <w:r>
        <w:rPr>
          <w:rStyle w:val="fontstyle11"/>
        </w:rPr>
        <w:t>Omaishoitosopimus sisältää tiedot:</w:t>
      </w:r>
    </w:p>
    <w:p w:rsidR="00747BFE" w:rsidRPr="00A47D67" w:rsidRDefault="00747BFE" w:rsidP="00747BFE">
      <w:pPr>
        <w:rPr>
          <w:rStyle w:val="fontstyle01"/>
          <w:rFonts w:ascii="Calibri" w:hAnsi="Calibri"/>
          <w:color w:val="000000"/>
          <w:sz w:val="22"/>
          <w:szCs w:val="22"/>
        </w:rPr>
      </w:pPr>
      <w:r>
        <w:rPr>
          <w:rStyle w:val="fontstyle11"/>
        </w:rPr>
        <w:t>- hoitajalle maksettavan hoitopalkkion suuruudesta ja sen maksutavasta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oikeudesta lakisääteisiin vapaisiin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lakisääteisten ja muiden vapaiden järjestämisestä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määräaikaisen sopimuksen kestosta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hoitopalkkion maksamisesta hoidon keskeytyessä hoitajasta johtuvasta syystä tai hoidettavasta</w:t>
      </w:r>
      <w:r>
        <w:rPr>
          <w:rFonts w:ascii="Calibri" w:hAnsi="Calibri"/>
          <w:color w:val="000000"/>
        </w:rPr>
        <w:br/>
      </w:r>
      <w:r w:rsidR="00AC3764">
        <w:rPr>
          <w:rStyle w:val="fontstyle11"/>
        </w:rPr>
        <w:t xml:space="preserve">  </w:t>
      </w:r>
      <w:r>
        <w:rPr>
          <w:rStyle w:val="fontstyle11"/>
        </w:rPr>
        <w:t>johtuvasta muusta kuin terveydellisestä syystä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sopimuksen irtisanomisesta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- omaishoitajan kanta, mikäli hän on eri mieltä sopimuksen ehdoista</w:t>
      </w:r>
      <w:r>
        <w:rPr>
          <w:rFonts w:ascii="Calibri" w:hAnsi="Calibri"/>
          <w:color w:val="000000"/>
        </w:rPr>
        <w:br/>
      </w:r>
    </w:p>
    <w:p w:rsidR="00AC3764" w:rsidRDefault="00747BFE" w:rsidP="000E4251">
      <w:pPr>
        <w:pStyle w:val="Otsikko1"/>
        <w:rPr>
          <w:rStyle w:val="fontstyle01"/>
        </w:rPr>
      </w:pPr>
      <w:bookmarkStart w:id="11" w:name="_Toc5960124"/>
      <w:r>
        <w:rPr>
          <w:rStyle w:val="fontstyle01"/>
          <w:color w:val="4472C4"/>
        </w:rPr>
        <w:lastRenderedPageBreak/>
        <w:t xml:space="preserve">10. </w:t>
      </w:r>
      <w:r>
        <w:rPr>
          <w:rStyle w:val="fontstyle01"/>
        </w:rPr>
        <w:t>Omaishoidon tuen hakeminen ja päätöksenteko</w:t>
      </w:r>
      <w:bookmarkEnd w:id="11"/>
    </w:p>
    <w:p w:rsidR="007B176A" w:rsidRDefault="007B176A" w:rsidP="00747BFE">
      <w:pPr>
        <w:rPr>
          <w:rStyle w:val="fontstyle01"/>
        </w:rPr>
      </w:pP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Omaishoidon tukea haetaan kirjallisesti hakulomakkeella. Hakemuksen voi laittaa vireille suullisesti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viranomaisen suostumuksella. Hakuaika on jatkuva. Hoidon ja avun tarve sekä muiden välttämättömien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palvelujen tarve arvioidaan aina kotikäynnillä, ellei kotikäynti ole tarpeeton.</w:t>
      </w:r>
    </w:p>
    <w:p w:rsidR="00AC3764" w:rsidRDefault="00747BFE" w:rsidP="00AC3764">
      <w:pPr>
        <w:jc w:val="both"/>
        <w:rPr>
          <w:rStyle w:val="fontstyle11"/>
        </w:rPr>
      </w:pPr>
      <w:r>
        <w:rPr>
          <w:rStyle w:val="fontstyle11"/>
        </w:rPr>
        <w:t>Omaishoidon tuki myönnetään hakemuspäivästä lähtien ja toistaiseksi, mikäli tuen tarpeen arvioidaan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olevan pysyvä eikä hoidon sitovuudessa ja vaativuudessa ole odotettavissa muutoksia. Mikäli hakemus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tehdään etukäteen esim. kotiutumistilanteessa, tuki myönnetään hoidon käynnistymisestä lähtien.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Päätös ja sopimus voi olla määräaikainen, jos omaishoidon tarpeen kesto on etukäteen määriteltävissä</w:t>
      </w:r>
      <w:r>
        <w:rPr>
          <w:rFonts w:ascii="Calibri" w:hAnsi="Calibri"/>
          <w:color w:val="000000"/>
        </w:rPr>
        <w:br/>
      </w:r>
      <w:r>
        <w:rPr>
          <w:rStyle w:val="fontstyle11"/>
        </w:rPr>
        <w:t>eikä tuen tarpeen arvioida olevan pysyvä. Hoitopalkkio maksetaan kuukausittain jälkikäteen.</w:t>
      </w:r>
    </w:p>
    <w:p w:rsidR="00AC3764" w:rsidRDefault="00CB4B69" w:rsidP="00AC3764">
      <w:pPr>
        <w:jc w:val="both"/>
        <w:rPr>
          <w:rStyle w:val="fontstyle11"/>
          <w:color w:val="383838"/>
        </w:rPr>
      </w:pPr>
      <w:r>
        <w:rPr>
          <w:rStyle w:val="fontstyle11"/>
        </w:rPr>
        <w:t>Kunn</w:t>
      </w:r>
      <w:r w:rsidR="00747BFE">
        <w:rPr>
          <w:rStyle w:val="fontstyle11"/>
        </w:rPr>
        <w:t>an on tehtävä aina kirjallinen päätös palvelun myöntämisestä tai epäämisestä. Päätökseen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tulee liittää muutoksenhakuohjeet. Viranhaltijanpäätökseen saa hakea oikaisua 30 päivän kuluessa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kunnan toimielimeltä siten kuin hallintolaissa säädetään. Toimielimen oikaisuvaatimuksen johdosta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antamaan päätökseen saa hakea muutosta valittamalla hallinto-oikeuteen, siten kuin hallintokäyttölaissa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säädetään. Päätöstä voidaan tarkistaa, mikäli hoidettavan olosuhteet muuttuvat</w:t>
      </w:r>
      <w:r w:rsidR="00747BFE">
        <w:rPr>
          <w:rStyle w:val="fontstyle11"/>
          <w:color w:val="383838"/>
        </w:rPr>
        <w:t>.</w:t>
      </w:r>
    </w:p>
    <w:p w:rsidR="00747BFE" w:rsidRDefault="00747BFE" w:rsidP="00747BFE">
      <w:pPr>
        <w:rPr>
          <w:rStyle w:val="fontstyle01"/>
        </w:rPr>
      </w:pPr>
      <w:r>
        <w:rPr>
          <w:rStyle w:val="fontstyle11"/>
        </w:rPr>
        <w:t>Omaishoitosopimusta koskeva riita-asia käsitellään hallinto-oikeudessa.</w:t>
      </w:r>
      <w:r>
        <w:rPr>
          <w:rFonts w:ascii="Calibri" w:hAnsi="Calibri"/>
          <w:color w:val="000000"/>
        </w:rPr>
        <w:br/>
      </w:r>
    </w:p>
    <w:p w:rsidR="007B176A" w:rsidRDefault="007B176A" w:rsidP="00747BFE">
      <w:pPr>
        <w:rPr>
          <w:rStyle w:val="fontstyle01"/>
        </w:rPr>
      </w:pPr>
    </w:p>
    <w:p w:rsidR="007B176A" w:rsidRDefault="00747BFE" w:rsidP="000E4251">
      <w:pPr>
        <w:pStyle w:val="Otsikko1"/>
        <w:rPr>
          <w:rStyle w:val="fontstyle01"/>
        </w:rPr>
      </w:pPr>
      <w:bookmarkStart w:id="12" w:name="_Toc5960125"/>
      <w:r>
        <w:rPr>
          <w:rStyle w:val="fontstyle01"/>
        </w:rPr>
        <w:t>11. Asiakasmaksut</w:t>
      </w:r>
      <w:bookmarkEnd w:id="12"/>
    </w:p>
    <w:p w:rsidR="007B176A" w:rsidRDefault="007B176A" w:rsidP="007B176A">
      <w:pPr>
        <w:jc w:val="both"/>
        <w:rPr>
          <w:rStyle w:val="fontstyle11"/>
        </w:rPr>
      </w:pPr>
    </w:p>
    <w:p w:rsidR="007B176A" w:rsidRDefault="00CB4B69" w:rsidP="007B176A">
      <w:pPr>
        <w:jc w:val="both"/>
        <w:rPr>
          <w:rStyle w:val="fontstyle11"/>
        </w:rPr>
      </w:pPr>
      <w:r>
        <w:rPr>
          <w:rStyle w:val="fontstyle11"/>
        </w:rPr>
        <w:t>Kun</w:t>
      </w:r>
      <w:r w:rsidR="00747BFE">
        <w:rPr>
          <w:rStyle w:val="fontstyle11"/>
        </w:rPr>
        <w:t>nan omaishoidettavalle ja omaishoitajalle järjestämistä palveluista peritään maksut sosiaali- ja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11"/>
        </w:rPr>
        <w:t>terveydenhuollon asiakasmaksuista annetun lain (734/199</w:t>
      </w:r>
      <w:r w:rsidR="00903E9F">
        <w:rPr>
          <w:rStyle w:val="fontstyle11"/>
        </w:rPr>
        <w:t>2) ja asetuksen (912/1992) sekä</w:t>
      </w:r>
      <w:r w:rsidR="00747BFE">
        <w:rPr>
          <w:rFonts w:ascii="Calibri" w:hAnsi="Calibri"/>
          <w:color w:val="000000"/>
        </w:rPr>
        <w:br/>
      </w:r>
      <w:r>
        <w:rPr>
          <w:rStyle w:val="fontstyle11"/>
        </w:rPr>
        <w:t>kun</w:t>
      </w:r>
      <w:r w:rsidR="00747BFE">
        <w:rPr>
          <w:rStyle w:val="fontstyle11"/>
        </w:rPr>
        <w:t>nan vahvistamien taksojen mukaisesti.</w:t>
      </w:r>
    </w:p>
    <w:p w:rsidR="007B176A" w:rsidRDefault="00747BFE" w:rsidP="007B176A">
      <w:pPr>
        <w:jc w:val="both"/>
        <w:rPr>
          <w:rStyle w:val="fontstyle11"/>
        </w:rPr>
      </w:pPr>
      <w:r>
        <w:rPr>
          <w:rStyle w:val="fontstyle11"/>
        </w:rPr>
        <w:t>Omaishoidon tuesta ei peritä asiakasmaksua.</w:t>
      </w:r>
    </w:p>
    <w:p w:rsidR="00E26717" w:rsidRDefault="00747BFE" w:rsidP="007B176A">
      <w:pPr>
        <w:jc w:val="both"/>
        <w:rPr>
          <w:rStyle w:val="fontstyle11"/>
        </w:rPr>
      </w:pPr>
      <w:r>
        <w:rPr>
          <w:rStyle w:val="fontstyle11"/>
        </w:rPr>
        <w:t>Omaishoitajan lakisääteisen vapaan aikana hoidettavalle annettavista palveluista peritään hoidettavalta</w:t>
      </w:r>
      <w:r w:rsidR="007B176A">
        <w:rPr>
          <w:rStyle w:val="fontstyle11"/>
        </w:rPr>
        <w:t xml:space="preserve"> </w:t>
      </w:r>
      <w:r>
        <w:rPr>
          <w:rStyle w:val="fontstyle11"/>
        </w:rPr>
        <w:t>asiakasmaksulain 6 b:n mukainen maksu riippumatta siitä, mitä palvelua käytetään. Vapaasta, joka</w:t>
      </w:r>
      <w:r w:rsidR="007B176A">
        <w:rPr>
          <w:rStyle w:val="fontstyle11"/>
        </w:rPr>
        <w:t xml:space="preserve"> </w:t>
      </w:r>
      <w:r>
        <w:rPr>
          <w:rStyle w:val="fontstyle11"/>
        </w:rPr>
        <w:t>pidetään useammassa alle vuorokauden mittaisessa jaksossa, peritään yksi maksu vuorokautta kohden.</w:t>
      </w:r>
      <w:r w:rsidR="007B176A">
        <w:rPr>
          <w:rStyle w:val="fontstyle11"/>
        </w:rPr>
        <w:t xml:space="preserve"> </w:t>
      </w:r>
      <w:r>
        <w:rPr>
          <w:rStyle w:val="fontstyle11"/>
        </w:rPr>
        <w:t xml:space="preserve">Maksu </w:t>
      </w:r>
      <w:r w:rsidR="007B176A">
        <w:rPr>
          <w:rStyle w:val="fontstyle11"/>
        </w:rPr>
        <w:t>k</w:t>
      </w:r>
      <w:r>
        <w:rPr>
          <w:rStyle w:val="fontstyle11"/>
        </w:rPr>
        <w:t>oskee myös sosiaalihuoltolain perusteella järjestettäviä vapaita. Vuonna 201</w:t>
      </w:r>
      <w:r w:rsidR="00CF1116">
        <w:rPr>
          <w:rStyle w:val="fontstyle11"/>
        </w:rPr>
        <w:t>9</w:t>
      </w:r>
      <w:r>
        <w:rPr>
          <w:rStyle w:val="fontstyle11"/>
        </w:rPr>
        <w:t xml:space="preserve"> maksu on</w:t>
      </w:r>
      <w:r w:rsidR="007B176A">
        <w:rPr>
          <w:rStyle w:val="fontstyle11"/>
        </w:rPr>
        <w:t xml:space="preserve"> </w:t>
      </w:r>
      <w:r>
        <w:rPr>
          <w:rStyle w:val="fontstyle11"/>
        </w:rPr>
        <w:t>enintään</w:t>
      </w:r>
      <w:r w:rsidR="007B176A">
        <w:rPr>
          <w:rStyle w:val="fontstyle11"/>
        </w:rPr>
        <w:t xml:space="preserve"> </w:t>
      </w:r>
      <w:r w:rsidR="00CF1116">
        <w:rPr>
          <w:rStyle w:val="fontstyle11"/>
        </w:rPr>
        <w:t>11,40</w:t>
      </w:r>
      <w:r>
        <w:rPr>
          <w:rStyle w:val="fontstyle11"/>
        </w:rPr>
        <w:t xml:space="preserve"> </w:t>
      </w:r>
      <w:r w:rsidR="007B176A">
        <w:rPr>
          <w:rStyle w:val="fontstyle11"/>
        </w:rPr>
        <w:t>e</w:t>
      </w:r>
      <w:r>
        <w:rPr>
          <w:rStyle w:val="fontstyle11"/>
        </w:rPr>
        <w:t>uroa</w:t>
      </w:r>
      <w:r w:rsidR="007B176A">
        <w:rPr>
          <w:rStyle w:val="fontstyle11"/>
        </w:rPr>
        <w:t xml:space="preserve"> </w:t>
      </w:r>
      <w:r>
        <w:rPr>
          <w:rStyle w:val="fontstyle11"/>
        </w:rPr>
        <w:t>vuorokaudessa.</w:t>
      </w:r>
      <w:r>
        <w:br/>
      </w:r>
    </w:p>
    <w:p w:rsidR="007B176A" w:rsidRDefault="007B176A" w:rsidP="00747BFE">
      <w:pPr>
        <w:rPr>
          <w:rStyle w:val="fontstyle01"/>
        </w:rPr>
      </w:pPr>
    </w:p>
    <w:p w:rsidR="007B176A" w:rsidRDefault="007B176A" w:rsidP="00747BFE">
      <w:pPr>
        <w:rPr>
          <w:rStyle w:val="fontstyle01"/>
        </w:rPr>
      </w:pPr>
    </w:p>
    <w:p w:rsidR="007B176A" w:rsidRDefault="007B176A" w:rsidP="00747BFE">
      <w:pPr>
        <w:rPr>
          <w:rStyle w:val="fontstyle01"/>
        </w:rPr>
      </w:pPr>
    </w:p>
    <w:p w:rsidR="007B176A" w:rsidRDefault="007B176A" w:rsidP="00747BFE">
      <w:pPr>
        <w:rPr>
          <w:rStyle w:val="fontstyle01"/>
        </w:rPr>
      </w:pPr>
    </w:p>
    <w:p w:rsidR="007B176A" w:rsidRDefault="007B176A" w:rsidP="00747BFE">
      <w:pPr>
        <w:rPr>
          <w:rStyle w:val="fontstyle01"/>
        </w:rPr>
      </w:pPr>
    </w:p>
    <w:p w:rsidR="007B176A" w:rsidRDefault="00747BFE" w:rsidP="000E4251">
      <w:pPr>
        <w:pStyle w:val="Otsikko1"/>
        <w:rPr>
          <w:rStyle w:val="fontstyle01"/>
        </w:rPr>
      </w:pPr>
      <w:bookmarkStart w:id="13" w:name="_Toc5960126"/>
      <w:r>
        <w:rPr>
          <w:rStyle w:val="fontstyle01"/>
        </w:rPr>
        <w:lastRenderedPageBreak/>
        <w:t>12. Hoidon keskeytyminen ja sopimuksen irtisanominen</w:t>
      </w:r>
      <w:bookmarkEnd w:id="13"/>
    </w:p>
    <w:p w:rsidR="007B176A" w:rsidRDefault="007B176A" w:rsidP="00747BFE">
      <w:pPr>
        <w:rPr>
          <w:rStyle w:val="fontstyle01"/>
        </w:rPr>
      </w:pPr>
    </w:p>
    <w:p w:rsidR="007B176A" w:rsidRDefault="00747BFE" w:rsidP="00FE0BBF">
      <w:pPr>
        <w:jc w:val="both"/>
        <w:rPr>
          <w:rStyle w:val="fontstyle21"/>
        </w:rPr>
      </w:pPr>
      <w:r>
        <w:rPr>
          <w:rStyle w:val="fontstyle21"/>
        </w:rPr>
        <w:t xml:space="preserve">Tuen saaja on velvollinen ilmoittamaan </w:t>
      </w:r>
      <w:r w:rsidR="00CB4B69">
        <w:rPr>
          <w:rStyle w:val="fontstyle21"/>
        </w:rPr>
        <w:t>kun</w:t>
      </w:r>
      <w:r>
        <w:rPr>
          <w:rStyle w:val="fontstyle21"/>
        </w:rPr>
        <w:t>nalle kaikista hoidettavan kunnossa tapahtuvista ja/tai</w:t>
      </w:r>
      <w:r>
        <w:rPr>
          <w:rFonts w:ascii="Calibri" w:hAnsi="Calibri"/>
          <w:color w:val="000000"/>
        </w:rPr>
        <w:br/>
      </w:r>
      <w:r>
        <w:rPr>
          <w:rStyle w:val="fontstyle21"/>
        </w:rPr>
        <w:t>hoito-olosuhteissa tapahtuvista muutoksista sekä hoidon keskeytymisestä. Mikäli hoidon tarve muuttuu,</w:t>
      </w:r>
      <w:r>
        <w:rPr>
          <w:rFonts w:ascii="Calibri" w:hAnsi="Calibri"/>
          <w:color w:val="000000"/>
        </w:rPr>
        <w:br/>
      </w:r>
      <w:r>
        <w:rPr>
          <w:rStyle w:val="fontstyle21"/>
        </w:rPr>
        <w:t>tuki arvioidaan uudelleen.</w:t>
      </w:r>
    </w:p>
    <w:p w:rsidR="007B176A" w:rsidRDefault="00747BFE" w:rsidP="00FE0BBF">
      <w:pPr>
        <w:jc w:val="both"/>
        <w:rPr>
          <w:rStyle w:val="fontstyle21"/>
        </w:rPr>
      </w:pPr>
      <w:r>
        <w:rPr>
          <w:rStyle w:val="fontstyle21"/>
        </w:rPr>
        <w:t>Jos omaishoito keskeytyy tilapäisesti hoidettavan terveydentilasta johtuvasta syystä, hoitopalkkion</w:t>
      </w:r>
      <w:r>
        <w:rPr>
          <w:rFonts w:ascii="Calibri" w:hAnsi="Calibri"/>
          <w:color w:val="000000"/>
        </w:rPr>
        <w:br/>
      </w:r>
      <w:r>
        <w:rPr>
          <w:rStyle w:val="fontstyle21"/>
        </w:rPr>
        <w:t>maksaminen keskeytyy (1) kuukauden kuluttua.</w:t>
      </w:r>
    </w:p>
    <w:p w:rsidR="007B176A" w:rsidRDefault="00747BFE" w:rsidP="00FE0BBF">
      <w:pPr>
        <w:jc w:val="both"/>
        <w:rPr>
          <w:rStyle w:val="fontstyle21"/>
        </w:rPr>
      </w:pPr>
      <w:r>
        <w:rPr>
          <w:rStyle w:val="fontstyle21"/>
        </w:rPr>
        <w:t>Mikäli hoito keskeytyy omaishoitajasta johtuvasta syystä tai hoidettavasta johtuvasta muusta kuin</w:t>
      </w:r>
      <w:r>
        <w:rPr>
          <w:rFonts w:ascii="Calibri" w:hAnsi="Calibri"/>
          <w:color w:val="000000"/>
        </w:rPr>
        <w:br/>
      </w:r>
      <w:r>
        <w:rPr>
          <w:rStyle w:val="fontstyle21"/>
        </w:rPr>
        <w:t>terveydellisestä syystä yhteensä yli seitsemäksi (7) vuorokaudeksi kalenterikuukauden aikana,</w:t>
      </w:r>
      <w:r>
        <w:rPr>
          <w:rFonts w:ascii="Calibri" w:hAnsi="Calibri"/>
          <w:color w:val="000000"/>
        </w:rPr>
        <w:br/>
      </w:r>
      <w:r>
        <w:rPr>
          <w:rStyle w:val="fontstyle21"/>
        </w:rPr>
        <w:t>hoitopalkkiota ei makseta hoidon keskeytymispäiviltä.</w:t>
      </w:r>
    </w:p>
    <w:p w:rsidR="00FE0BBF" w:rsidRDefault="00747BFE" w:rsidP="00FE0BBF">
      <w:pPr>
        <w:jc w:val="both"/>
        <w:rPr>
          <w:rStyle w:val="fontstyle21"/>
        </w:rPr>
      </w:pPr>
      <w:r>
        <w:rPr>
          <w:rStyle w:val="fontstyle21"/>
        </w:rPr>
        <w:t>Omaishoidon tuen piirissä olevan hoidettavan joutuessa terveydellisistä syistä pitkäaikaiseen</w:t>
      </w:r>
      <w:r w:rsidR="007B176A">
        <w:rPr>
          <w:rStyle w:val="fontstyle21"/>
        </w:rPr>
        <w:t xml:space="preserve"> </w:t>
      </w:r>
      <w:r>
        <w:rPr>
          <w:rStyle w:val="fontstyle21"/>
        </w:rPr>
        <w:t>tehostettuun</w:t>
      </w:r>
      <w:r w:rsidR="007B176A">
        <w:rPr>
          <w:rStyle w:val="fontstyle21"/>
        </w:rPr>
        <w:t xml:space="preserve"> </w:t>
      </w:r>
      <w:r>
        <w:rPr>
          <w:rStyle w:val="fontstyle21"/>
        </w:rPr>
        <w:t>palveluasumiseen, laitoshoitoon tai hänen kuollessa, maksetaan omaishoidontukea</w:t>
      </w:r>
      <w:r w:rsidR="007B176A">
        <w:rPr>
          <w:rStyle w:val="fontstyle21"/>
        </w:rPr>
        <w:t xml:space="preserve"> kyseisen kuukauden l</w:t>
      </w:r>
      <w:r>
        <w:rPr>
          <w:rStyle w:val="fontstyle21"/>
        </w:rPr>
        <w:t>oppuun</w:t>
      </w:r>
      <w:r w:rsidR="007B176A">
        <w:rPr>
          <w:rStyle w:val="fontstyle21"/>
        </w:rPr>
        <w:t xml:space="preserve"> </w:t>
      </w:r>
      <w:r>
        <w:rPr>
          <w:rStyle w:val="fontstyle21"/>
        </w:rPr>
        <w:t>asti.</w:t>
      </w:r>
      <w:r w:rsidR="007B176A">
        <w:rPr>
          <w:rStyle w:val="fontstyle21"/>
        </w:rPr>
        <w:t xml:space="preserve"> </w:t>
      </w:r>
    </w:p>
    <w:p w:rsidR="00747BFE" w:rsidRDefault="00443C50" w:rsidP="00FE0BBF">
      <w:pPr>
        <w:jc w:val="both"/>
      </w:pPr>
      <w:r>
        <w:rPr>
          <w:rStyle w:val="fontstyle21"/>
        </w:rPr>
        <w:t>Kunta</w:t>
      </w:r>
      <w:r w:rsidR="00747BFE">
        <w:rPr>
          <w:rStyle w:val="fontstyle21"/>
        </w:rPr>
        <w:t xml:space="preserve"> voi irtisanoa omaishoitosopimuksen päättymään aikaisintaan irtisanomista </w:t>
      </w:r>
      <w:r w:rsidR="00FE0BBF">
        <w:rPr>
          <w:rStyle w:val="fontstyle21"/>
        </w:rPr>
        <w:t>s</w:t>
      </w:r>
      <w:r w:rsidR="00747BFE">
        <w:rPr>
          <w:rStyle w:val="fontstyle21"/>
        </w:rPr>
        <w:t>euraavan kahden</w:t>
      </w:r>
      <w:r w:rsidR="00747BFE">
        <w:rPr>
          <w:rFonts w:ascii="Calibri" w:hAnsi="Calibri"/>
          <w:color w:val="000000"/>
        </w:rPr>
        <w:br/>
      </w:r>
      <w:r w:rsidR="00747BFE">
        <w:rPr>
          <w:rStyle w:val="fontstyle21"/>
        </w:rPr>
        <w:t>(2) ja omaishoitaja irtisanomista seuraavan yhden (1) kuukauden kuluttua. Irtisanomisesta huolimatta</w:t>
      </w:r>
      <w:r w:rsidR="00FE0BBF">
        <w:rPr>
          <w:rStyle w:val="fontstyle21"/>
        </w:rPr>
        <w:t xml:space="preserve"> </w:t>
      </w:r>
      <w:r w:rsidR="00747BFE">
        <w:rPr>
          <w:rStyle w:val="fontstyle21"/>
        </w:rPr>
        <w:t>sopimus päättyy sen kuukauden lopussa, jonka aikana hoito hoidettavan terveydentilan muutoksista</w:t>
      </w:r>
      <w:r w:rsidR="00FE0BBF">
        <w:rPr>
          <w:rStyle w:val="fontstyle21"/>
        </w:rPr>
        <w:t xml:space="preserve"> </w:t>
      </w:r>
      <w:r w:rsidR="00747BFE">
        <w:rPr>
          <w:rStyle w:val="fontstyle21"/>
        </w:rPr>
        <w:t>johtuen käy tarpeettomaksi. Jos sopimuksen jatkaminen vaarantaa joko hoidettavan tai hoitajan</w:t>
      </w:r>
      <w:r w:rsidR="00FE0BBF">
        <w:rPr>
          <w:rStyle w:val="fontstyle21"/>
        </w:rPr>
        <w:t xml:space="preserve"> </w:t>
      </w:r>
      <w:r w:rsidR="00747BFE">
        <w:rPr>
          <w:rStyle w:val="fontstyle21"/>
        </w:rPr>
        <w:t>terveyden tai turvallisuuden, voidaan sopimus purkaa välittömästi.</w:t>
      </w:r>
    </w:p>
    <w:sectPr w:rsidR="00747BFE" w:rsidSect="000E4251">
      <w:footerReference w:type="default" r:id="rId13"/>
      <w:pgSz w:w="11906" w:h="16838"/>
      <w:pgMar w:top="1417" w:right="1134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51" w:rsidRDefault="000E4251" w:rsidP="000E4251">
      <w:pPr>
        <w:spacing w:after="0" w:line="240" w:lineRule="auto"/>
      </w:pPr>
      <w:r>
        <w:separator/>
      </w:r>
    </w:p>
  </w:endnote>
  <w:endnote w:type="continuationSeparator" w:id="0">
    <w:p w:rsidR="000E4251" w:rsidRDefault="000E4251" w:rsidP="000E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112291"/>
      <w:docPartObj>
        <w:docPartGallery w:val="Page Numbers (Bottom of Page)"/>
        <w:docPartUnique/>
      </w:docPartObj>
    </w:sdtPr>
    <w:sdtEndPr/>
    <w:sdtContent>
      <w:p w:rsidR="000E4251" w:rsidRDefault="000E4251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DD3">
          <w:rPr>
            <w:noProof/>
          </w:rPr>
          <w:t>12</w:t>
        </w:r>
        <w:r>
          <w:fldChar w:fldCharType="end"/>
        </w:r>
      </w:p>
    </w:sdtContent>
  </w:sdt>
  <w:p w:rsidR="000E4251" w:rsidRDefault="000E42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51" w:rsidRDefault="000E4251" w:rsidP="000E4251">
      <w:pPr>
        <w:spacing w:after="0" w:line="240" w:lineRule="auto"/>
      </w:pPr>
      <w:r>
        <w:separator/>
      </w:r>
    </w:p>
  </w:footnote>
  <w:footnote w:type="continuationSeparator" w:id="0">
    <w:p w:rsidR="000E4251" w:rsidRDefault="000E4251" w:rsidP="000E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FE"/>
    <w:rsid w:val="000E4251"/>
    <w:rsid w:val="00191CAF"/>
    <w:rsid w:val="00407AEB"/>
    <w:rsid w:val="00443C50"/>
    <w:rsid w:val="00471490"/>
    <w:rsid w:val="00487A08"/>
    <w:rsid w:val="00637EF6"/>
    <w:rsid w:val="0066695D"/>
    <w:rsid w:val="006C6ADC"/>
    <w:rsid w:val="00747BFE"/>
    <w:rsid w:val="0077607B"/>
    <w:rsid w:val="007B176A"/>
    <w:rsid w:val="00903E9F"/>
    <w:rsid w:val="009741DF"/>
    <w:rsid w:val="00A31C0D"/>
    <w:rsid w:val="00A47D67"/>
    <w:rsid w:val="00AC3764"/>
    <w:rsid w:val="00BB416E"/>
    <w:rsid w:val="00CB4B69"/>
    <w:rsid w:val="00CF1116"/>
    <w:rsid w:val="00E26717"/>
    <w:rsid w:val="00F35DD3"/>
    <w:rsid w:val="00FE0BBF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0DB2"/>
  <w15:chartTrackingRefBased/>
  <w15:docId w15:val="{0E4A25AF-E388-4B80-A50D-F950CB1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4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fontstyle01">
    <w:name w:val="fontstyle01"/>
    <w:basedOn w:val="Kappaleenoletusfontti"/>
    <w:rsid w:val="00747BFE"/>
    <w:rPr>
      <w:rFonts w:ascii="Calibri Light" w:hAnsi="Calibri Light" w:hint="default"/>
      <w:b w:val="0"/>
      <w:bCs w:val="0"/>
      <w:i w:val="0"/>
      <w:iCs w:val="0"/>
      <w:color w:val="2E74B5"/>
      <w:sz w:val="32"/>
      <w:szCs w:val="32"/>
    </w:rPr>
  </w:style>
  <w:style w:type="character" w:customStyle="1" w:styleId="fontstyle11">
    <w:name w:val="fontstyle11"/>
    <w:basedOn w:val="Kappaleenoletusfontti"/>
    <w:rsid w:val="00747BF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Kappaleenoletusfontti"/>
    <w:rsid w:val="00747BFE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Kappaleenoletusfontti"/>
    <w:rsid w:val="00747B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Kappaleenoletusfontti"/>
    <w:rsid w:val="00747BF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Eivli">
    <w:name w:val="No Spacing"/>
    <w:link w:val="EivliChar"/>
    <w:uiPriority w:val="1"/>
    <w:qFormat/>
    <w:rsid w:val="00747BFE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47BFE"/>
    <w:rPr>
      <w:rFonts w:eastAsiaTheme="minorEastAsia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0E4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4251"/>
  </w:style>
  <w:style w:type="paragraph" w:styleId="Alatunniste">
    <w:name w:val="footer"/>
    <w:basedOn w:val="Normaali"/>
    <w:link w:val="AlatunnisteChar"/>
    <w:uiPriority w:val="99"/>
    <w:unhideWhenUsed/>
    <w:rsid w:val="000E4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4251"/>
  </w:style>
  <w:style w:type="character" w:customStyle="1" w:styleId="Otsikko1Char">
    <w:name w:val="Otsikko 1 Char"/>
    <w:basedOn w:val="Kappaleenoletusfontti"/>
    <w:link w:val="Otsikko1"/>
    <w:uiPriority w:val="9"/>
    <w:rsid w:val="000E4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E425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0E425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0E4251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sio.f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posio.f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846D-4E7F-43B2-8A42-B30259E3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2774</Words>
  <Characters>22476</Characters>
  <Application>Microsoft Office Word</Application>
  <DocSecurity>0</DocSecurity>
  <Lines>187</Lines>
  <Paragraphs>50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omaishoidon tuen myöntämisen perusteet</vt:lpstr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omaishoidon tuen myöntämisen perusteet</dc:title>
  <dc:subject>Posion kunta 2019</dc:subject>
  <dc:creator>Paloniemi Marjo</dc:creator>
  <cp:keywords/>
  <dc:description/>
  <cp:lastModifiedBy>Paloniemi Marjo</cp:lastModifiedBy>
  <cp:revision>3</cp:revision>
  <cp:lastPrinted>2019-04-12T08:24:00Z</cp:lastPrinted>
  <dcterms:created xsi:type="dcterms:W3CDTF">2019-04-15T07:24:00Z</dcterms:created>
  <dcterms:modified xsi:type="dcterms:W3CDTF">2022-06-02T12:39:00Z</dcterms:modified>
  <cp:category/>
</cp:coreProperties>
</file>